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1A60D" w14:textId="77777777" w:rsidR="00D803DA" w:rsidRPr="007401B1" w:rsidRDefault="00D803DA" w:rsidP="00D803DA">
      <w:pPr>
        <w:spacing w:line="240" w:lineRule="auto"/>
        <w:jc w:val="both"/>
        <w:rPr>
          <w:rFonts w:eastAsia="Times New Roman" w:cs="Times New Roman"/>
          <w:i w:val="0"/>
          <w:color w:val="000000"/>
          <w:sz w:val="44"/>
          <w:szCs w:val="44"/>
          <w:lang w:eastAsia="lv-LV"/>
        </w:rPr>
      </w:pPr>
      <w:r w:rsidRPr="007401B1">
        <w:rPr>
          <w:rFonts w:eastAsia="Times New Roman" w:cs="Times New Roman"/>
          <w:i w:val="0"/>
          <w:noProof/>
          <w:szCs w:val="24"/>
          <w:lang w:eastAsia="lv-LV"/>
        </w:rPr>
        <w:drawing>
          <wp:anchor distT="0" distB="0" distL="114300" distR="114300" simplePos="0" relativeHeight="251659264" behindDoc="0" locked="0" layoutInCell="1" allowOverlap="1" wp14:anchorId="1489843F" wp14:editId="7AA31EBA">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1B1">
        <w:rPr>
          <w:rFonts w:eastAsia="Times New Roman" w:cs="Times New Roman"/>
          <w:b/>
          <w:i w:val="0"/>
          <w:color w:val="000000"/>
          <w:sz w:val="44"/>
          <w:szCs w:val="44"/>
          <w:lang w:eastAsia="lv-LV"/>
        </w:rPr>
        <w:t>MADONAS NOVADA PAŠVALDĪBA</w:t>
      </w:r>
    </w:p>
    <w:p w14:paraId="6C8C019C" w14:textId="77777777" w:rsidR="00D803DA" w:rsidRPr="007401B1" w:rsidRDefault="00D803DA" w:rsidP="00D803DA">
      <w:pPr>
        <w:spacing w:before="120" w:line="240" w:lineRule="auto"/>
        <w:jc w:val="center"/>
        <w:rPr>
          <w:rFonts w:eastAsia="Times New Roman" w:cs="Arial Unicode MS"/>
          <w:i w:val="0"/>
          <w:color w:val="000000"/>
          <w:spacing w:val="20"/>
          <w:szCs w:val="24"/>
          <w:lang w:eastAsia="lv-LV" w:bidi="lo-LA"/>
        </w:rPr>
      </w:pPr>
    </w:p>
    <w:p w14:paraId="5226A30D" w14:textId="77777777" w:rsidR="00D803DA" w:rsidRPr="007401B1" w:rsidRDefault="00D803DA" w:rsidP="00D803DA">
      <w:pPr>
        <w:spacing w:before="120" w:line="240" w:lineRule="auto"/>
        <w:jc w:val="center"/>
        <w:rPr>
          <w:rFonts w:eastAsia="Times New Roman" w:cs="Times New Roman"/>
          <w:i w:val="0"/>
          <w:color w:val="000000"/>
          <w:spacing w:val="20"/>
          <w:szCs w:val="24"/>
          <w:lang w:eastAsia="lv-LV" w:bidi="lo-LA"/>
        </w:rPr>
      </w:pPr>
      <w:proofErr w:type="spellStart"/>
      <w:r w:rsidRPr="007401B1">
        <w:rPr>
          <w:rFonts w:eastAsia="Times New Roman" w:cs="Times New Roman"/>
          <w:i w:val="0"/>
          <w:color w:val="000000"/>
          <w:spacing w:val="20"/>
          <w:szCs w:val="24"/>
          <w:lang w:eastAsia="lv-LV" w:bidi="lo-LA"/>
        </w:rPr>
        <w:t>Reģ</w:t>
      </w:r>
      <w:proofErr w:type="spellEnd"/>
      <w:r w:rsidRPr="007401B1">
        <w:rPr>
          <w:rFonts w:eastAsia="Times New Roman" w:cs="Times New Roman"/>
          <w:i w:val="0"/>
          <w:color w:val="000000"/>
          <w:spacing w:val="20"/>
          <w:szCs w:val="24"/>
          <w:lang w:eastAsia="lv-LV" w:bidi="lo-LA"/>
        </w:rPr>
        <w:t>. Nr. 90000054572</w:t>
      </w:r>
    </w:p>
    <w:p w14:paraId="2F49FA6C" w14:textId="77777777" w:rsidR="00D803DA" w:rsidRPr="007401B1" w:rsidRDefault="00D803DA" w:rsidP="00D803DA">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7401B1">
        <w:rPr>
          <w:rFonts w:eastAsia="Calibri" w:cs="Times New Roman"/>
          <w:i w:val="0"/>
          <w:color w:val="000000"/>
          <w:spacing w:val="20"/>
          <w:szCs w:val="24"/>
          <w:lang w:eastAsia="lv-LV"/>
        </w:rPr>
        <w:t>Saieta laukums 1, Madona, Madonas novads, LV-4801</w:t>
      </w:r>
    </w:p>
    <w:p w14:paraId="4418CCC3" w14:textId="77777777" w:rsidR="00D803DA" w:rsidRPr="007401B1" w:rsidRDefault="00D803DA" w:rsidP="00D803DA">
      <w:pPr>
        <w:tabs>
          <w:tab w:val="left" w:pos="720"/>
          <w:tab w:val="center" w:pos="4153"/>
          <w:tab w:val="right" w:pos="8306"/>
        </w:tabs>
        <w:spacing w:line="240" w:lineRule="auto"/>
        <w:jc w:val="center"/>
        <w:rPr>
          <w:rFonts w:eastAsia="Calibri" w:cs="Times New Roman"/>
          <w:i w:val="0"/>
          <w:color w:val="000000"/>
          <w:szCs w:val="24"/>
          <w:lang w:eastAsia="lv-LV"/>
        </w:rPr>
      </w:pPr>
      <w:r w:rsidRPr="007401B1">
        <w:rPr>
          <w:rFonts w:eastAsia="Calibri" w:cs="Times New Roman"/>
          <w:i w:val="0"/>
          <w:color w:val="000000"/>
          <w:szCs w:val="24"/>
          <w:lang w:eastAsia="lv-LV"/>
        </w:rPr>
        <w:t>t. 64860090, e-pasts: pasts@madona.lv</w:t>
      </w:r>
    </w:p>
    <w:p w14:paraId="1AE16C99" w14:textId="58ED7C64" w:rsidR="00D803DA" w:rsidRDefault="00D803DA" w:rsidP="00D803DA">
      <w:pPr>
        <w:spacing w:line="240" w:lineRule="auto"/>
        <w:jc w:val="both"/>
        <w:rPr>
          <w:rFonts w:eastAsia="Times New Roman" w:cs="Arial Unicode MS"/>
          <w:b/>
          <w:bCs/>
          <w:i w:val="0"/>
          <w:caps/>
          <w:color w:val="000000"/>
          <w:szCs w:val="24"/>
          <w:lang w:eastAsia="lv-LV" w:bidi="lo-LA"/>
        </w:rPr>
      </w:pPr>
      <w:r w:rsidRPr="007401B1">
        <w:rPr>
          <w:rFonts w:eastAsia="Times New Roman" w:cs="Arial Unicode MS"/>
          <w:b/>
          <w:bCs/>
          <w:i w:val="0"/>
          <w:caps/>
          <w:color w:val="000000"/>
          <w:szCs w:val="24"/>
          <w:lang w:eastAsia="lv-LV" w:bidi="lo-LA"/>
        </w:rPr>
        <w:t>___________________________________________________________________________</w:t>
      </w:r>
    </w:p>
    <w:p w14:paraId="429CEA48" w14:textId="77777777" w:rsidR="00D803DA" w:rsidRPr="00D803DA" w:rsidRDefault="00D803DA" w:rsidP="00D803DA">
      <w:pPr>
        <w:spacing w:line="240" w:lineRule="auto"/>
        <w:jc w:val="both"/>
        <w:rPr>
          <w:rFonts w:eastAsia="Times New Roman" w:cs="Arial Unicode MS"/>
          <w:b/>
          <w:bCs/>
          <w:i w:val="0"/>
          <w:caps/>
          <w:color w:val="000000"/>
          <w:szCs w:val="24"/>
          <w:lang w:eastAsia="lv-LV" w:bidi="lo-LA"/>
        </w:rPr>
      </w:pPr>
    </w:p>
    <w:p w14:paraId="10E48A65" w14:textId="7DCF75A6" w:rsidR="00D90139" w:rsidRPr="00085C1A" w:rsidRDefault="005C71E6" w:rsidP="00D803DA">
      <w:pPr>
        <w:spacing w:line="240" w:lineRule="auto"/>
        <w:ind w:right="-2"/>
        <w:jc w:val="center"/>
        <w:rPr>
          <w:rFonts w:eastAsia="Calibri" w:cs="Times New Roman"/>
          <w:b/>
          <w:i w:val="0"/>
          <w:szCs w:val="24"/>
        </w:rPr>
      </w:pPr>
      <w:r w:rsidRPr="005C71E6">
        <w:rPr>
          <w:rFonts w:eastAsia="Times New Roman" w:cs="Times New Roman"/>
          <w:b/>
          <w:i w:val="0"/>
          <w:color w:val="000000"/>
          <w:szCs w:val="24"/>
        </w:rPr>
        <w:t xml:space="preserve">MADONAS NOVADA PAŠVALDĪBAS DOMES </w:t>
      </w:r>
      <w:r w:rsidRPr="005C71E6">
        <w:rPr>
          <w:rFonts w:eastAsia="Times New Roman" w:cs="Times New Roman"/>
          <w:b/>
          <w:i w:val="0"/>
          <w:color w:val="000000"/>
          <w:szCs w:val="24"/>
        </w:rPr>
        <w:br/>
      </w:r>
      <w:r w:rsidRPr="005C71E6">
        <w:rPr>
          <w:rFonts w:eastAsia="Calibri" w:cs="Times New Roman"/>
          <w:b/>
          <w:i w:val="0"/>
          <w:szCs w:val="24"/>
        </w:rPr>
        <w:t>SOCIĀLO UN VESELĪBAS JAUTĀJUMU KOMITEJAS SĒDES</w:t>
      </w:r>
      <w:r>
        <w:rPr>
          <w:rFonts w:eastAsia="Calibri" w:cs="Times New Roman"/>
          <w:b/>
          <w:i w:val="0"/>
          <w:szCs w:val="24"/>
        </w:rPr>
        <w:t xml:space="preserve"> </w:t>
      </w:r>
      <w:r w:rsidR="00D90139">
        <w:rPr>
          <w:rFonts w:eastAsia="Calibri" w:cs="Times New Roman"/>
          <w:b/>
          <w:i w:val="0"/>
          <w:szCs w:val="24"/>
        </w:rPr>
        <w:t>PROTOKOLS Nr.</w:t>
      </w:r>
      <w:r>
        <w:rPr>
          <w:rFonts w:eastAsia="Calibri" w:cs="Times New Roman"/>
          <w:b/>
          <w:i w:val="0"/>
          <w:szCs w:val="24"/>
        </w:rPr>
        <w:t xml:space="preserve"> </w:t>
      </w:r>
      <w:r w:rsidR="00FF21B2">
        <w:rPr>
          <w:rFonts w:eastAsia="Calibri" w:cs="Times New Roman"/>
          <w:b/>
          <w:i w:val="0"/>
          <w:szCs w:val="24"/>
        </w:rPr>
        <w:t>1</w:t>
      </w:r>
    </w:p>
    <w:p w14:paraId="2A9E01E9" w14:textId="77777777" w:rsidR="00D90139" w:rsidRDefault="00D90139" w:rsidP="00D803DA">
      <w:pPr>
        <w:spacing w:line="240" w:lineRule="auto"/>
        <w:jc w:val="center"/>
        <w:rPr>
          <w:rFonts w:eastAsia="Calibri" w:cs="Times New Roman"/>
          <w:i w:val="0"/>
          <w:szCs w:val="24"/>
        </w:rPr>
      </w:pPr>
      <w:r w:rsidRPr="00085C1A">
        <w:rPr>
          <w:rFonts w:eastAsia="Calibri" w:cs="Times New Roman"/>
          <w:i w:val="0"/>
          <w:szCs w:val="24"/>
        </w:rPr>
        <w:t>Madonā</w:t>
      </w:r>
    </w:p>
    <w:p w14:paraId="0ABC0A7C" w14:textId="77777777" w:rsidR="00D90139" w:rsidRPr="00085C1A" w:rsidRDefault="00D90139" w:rsidP="00D803DA">
      <w:pPr>
        <w:spacing w:line="240" w:lineRule="auto"/>
        <w:jc w:val="center"/>
        <w:rPr>
          <w:rFonts w:eastAsia="Calibri" w:cs="Times New Roman"/>
          <w:i w:val="0"/>
          <w:szCs w:val="24"/>
        </w:rPr>
      </w:pPr>
    </w:p>
    <w:p w14:paraId="6AEAEB6B" w14:textId="3C772616" w:rsidR="005C71E6" w:rsidRPr="005C71E6" w:rsidRDefault="005C71E6" w:rsidP="00D803DA">
      <w:pPr>
        <w:spacing w:line="240" w:lineRule="auto"/>
        <w:jc w:val="both"/>
        <w:rPr>
          <w:rFonts w:eastAsia="Calibri" w:cs="Times New Roman"/>
          <w:i w:val="0"/>
          <w:szCs w:val="24"/>
        </w:rPr>
      </w:pPr>
      <w:r w:rsidRPr="005C71E6">
        <w:rPr>
          <w:rFonts w:eastAsia="Calibri" w:cs="Times New Roman"/>
          <w:i w:val="0"/>
          <w:noProof/>
          <w:szCs w:val="24"/>
        </w:rPr>
        <w:t>202</w:t>
      </w:r>
      <w:r w:rsidR="002229B1">
        <w:rPr>
          <w:rFonts w:eastAsia="Calibri" w:cs="Times New Roman"/>
          <w:i w:val="0"/>
          <w:noProof/>
          <w:szCs w:val="24"/>
        </w:rPr>
        <w:t>5</w:t>
      </w:r>
      <w:r w:rsidRPr="005C71E6">
        <w:rPr>
          <w:rFonts w:eastAsia="Calibri" w:cs="Times New Roman"/>
          <w:i w:val="0"/>
          <w:noProof/>
          <w:szCs w:val="24"/>
        </w:rPr>
        <w:t xml:space="preserve">. gada </w:t>
      </w:r>
      <w:r w:rsidR="002229B1">
        <w:rPr>
          <w:rFonts w:eastAsia="Calibri" w:cs="Times New Roman"/>
          <w:i w:val="0"/>
          <w:noProof/>
          <w:szCs w:val="24"/>
        </w:rPr>
        <w:t>22.</w:t>
      </w:r>
      <w:r w:rsidR="00D803DA">
        <w:rPr>
          <w:rFonts w:eastAsia="Calibri" w:cs="Times New Roman"/>
          <w:i w:val="0"/>
          <w:noProof/>
          <w:szCs w:val="24"/>
        </w:rPr>
        <w:t> </w:t>
      </w:r>
      <w:r w:rsidR="002229B1">
        <w:rPr>
          <w:rFonts w:eastAsia="Calibri" w:cs="Times New Roman"/>
          <w:i w:val="0"/>
          <w:noProof/>
          <w:szCs w:val="24"/>
        </w:rPr>
        <w:t>janvārī</w:t>
      </w:r>
    </w:p>
    <w:p w14:paraId="515666CD" w14:textId="32941E27" w:rsidR="005C71E6" w:rsidRPr="005C71E6" w:rsidRDefault="005C71E6" w:rsidP="00D803DA">
      <w:pPr>
        <w:spacing w:line="240" w:lineRule="auto"/>
        <w:jc w:val="both"/>
        <w:rPr>
          <w:rFonts w:eastAsia="Calibri" w:cs="Times New Roman"/>
          <w:i w:val="0"/>
          <w:szCs w:val="24"/>
        </w:rPr>
      </w:pPr>
      <w:r w:rsidRPr="005C71E6">
        <w:rPr>
          <w:rFonts w:eastAsia="Calibri" w:cs="Times New Roman"/>
          <w:i w:val="0"/>
          <w:szCs w:val="24"/>
        </w:rPr>
        <w:t xml:space="preserve">Sēde sasaukta plkst. </w:t>
      </w:r>
      <w:r w:rsidRPr="005C71E6">
        <w:rPr>
          <w:rFonts w:eastAsia="Calibri" w:cs="Times New Roman"/>
          <w:i w:val="0"/>
          <w:noProof/>
          <w:szCs w:val="24"/>
        </w:rPr>
        <w:t>14</w:t>
      </w:r>
      <w:r w:rsidR="00543034">
        <w:rPr>
          <w:rFonts w:eastAsia="Calibri" w:cs="Times New Roman"/>
          <w:i w:val="0"/>
          <w:noProof/>
          <w:szCs w:val="24"/>
        </w:rPr>
        <w:t>:</w:t>
      </w:r>
      <w:r w:rsidRPr="005C71E6">
        <w:rPr>
          <w:rFonts w:eastAsia="Calibri" w:cs="Times New Roman"/>
          <w:i w:val="0"/>
          <w:noProof/>
          <w:szCs w:val="24"/>
        </w:rPr>
        <w:t>00</w:t>
      </w:r>
    </w:p>
    <w:p w14:paraId="7AB294EB" w14:textId="07AEF581" w:rsidR="005C71E6" w:rsidRDefault="005C71E6" w:rsidP="00D803DA">
      <w:pPr>
        <w:spacing w:line="240" w:lineRule="auto"/>
        <w:jc w:val="both"/>
        <w:rPr>
          <w:rFonts w:eastAsia="Calibri" w:cs="Times New Roman"/>
          <w:i w:val="0"/>
          <w:noProof/>
          <w:szCs w:val="24"/>
        </w:rPr>
      </w:pPr>
      <w:r w:rsidRPr="005C71E6">
        <w:rPr>
          <w:rFonts w:eastAsia="Calibri" w:cs="Times New Roman"/>
          <w:i w:val="0"/>
          <w:szCs w:val="24"/>
        </w:rPr>
        <w:t xml:space="preserve">Sēdi atklāj plkst. </w:t>
      </w:r>
      <w:r w:rsidR="00543034">
        <w:rPr>
          <w:rFonts w:eastAsia="Calibri" w:cs="Times New Roman"/>
          <w:i w:val="0"/>
          <w:noProof/>
          <w:szCs w:val="24"/>
        </w:rPr>
        <w:t>14:00</w:t>
      </w:r>
    </w:p>
    <w:p w14:paraId="30080265" w14:textId="77777777" w:rsidR="005C71E6" w:rsidRPr="00833364" w:rsidRDefault="005C71E6" w:rsidP="00D803DA">
      <w:pPr>
        <w:spacing w:line="240" w:lineRule="auto"/>
        <w:jc w:val="both"/>
        <w:rPr>
          <w:rFonts w:eastAsia="Calibri" w:cs="Times New Roman"/>
          <w:i w:val="0"/>
          <w:noProof/>
          <w:szCs w:val="24"/>
        </w:rPr>
      </w:pPr>
      <w:r w:rsidRPr="00832897">
        <w:rPr>
          <w:rFonts w:eastAsia="Calibri" w:cs="Times New Roman"/>
          <w:i w:val="0"/>
          <w:noProof/>
          <w:szCs w:val="24"/>
        </w:rPr>
        <w:t>Sēde notiek attālināti videokonferences platformā ZOOM.</w:t>
      </w:r>
    </w:p>
    <w:p w14:paraId="3E509C75" w14:textId="77777777" w:rsidR="005C71E6" w:rsidRPr="005C71E6" w:rsidRDefault="005C71E6" w:rsidP="00D803DA">
      <w:pPr>
        <w:spacing w:line="240" w:lineRule="auto"/>
        <w:jc w:val="both"/>
        <w:rPr>
          <w:rFonts w:eastAsia="Calibri" w:cs="Times New Roman"/>
          <w:i w:val="0"/>
          <w:szCs w:val="24"/>
          <w:highlight w:val="yellow"/>
        </w:rPr>
      </w:pPr>
      <w:r>
        <w:rPr>
          <w:rFonts w:eastAsia="Calibri" w:cs="Times New Roman"/>
          <w:i w:val="0"/>
          <w:szCs w:val="24"/>
        </w:rPr>
        <w:t>Sēdē tika veiks audioieraksts</w:t>
      </w:r>
      <w:r w:rsidR="00B540D5">
        <w:rPr>
          <w:rFonts w:eastAsia="Calibri" w:cs="Times New Roman"/>
          <w:i w:val="0"/>
          <w:szCs w:val="24"/>
        </w:rPr>
        <w:t>.</w:t>
      </w:r>
      <w:r>
        <w:rPr>
          <w:rFonts w:eastAsia="Calibri" w:cs="Times New Roman"/>
          <w:i w:val="0"/>
          <w:szCs w:val="24"/>
        </w:rPr>
        <w:t xml:space="preserve"> </w:t>
      </w:r>
    </w:p>
    <w:p w14:paraId="358EFE16" w14:textId="77777777" w:rsidR="005C71E6" w:rsidRPr="005C71E6" w:rsidRDefault="005C71E6" w:rsidP="00D803DA">
      <w:pPr>
        <w:spacing w:line="240" w:lineRule="auto"/>
        <w:jc w:val="both"/>
        <w:rPr>
          <w:rFonts w:eastAsia="Calibri" w:cs="Times New Roman"/>
          <w:i w:val="0"/>
          <w:szCs w:val="24"/>
        </w:rPr>
      </w:pPr>
    </w:p>
    <w:p w14:paraId="49B653B4" w14:textId="77777777" w:rsidR="005C71E6" w:rsidRPr="005C71E6" w:rsidRDefault="005C71E6" w:rsidP="00D803DA">
      <w:pPr>
        <w:spacing w:line="240" w:lineRule="auto"/>
        <w:jc w:val="both"/>
        <w:rPr>
          <w:rFonts w:eastAsia="Calibri" w:cs="Times New Roman"/>
          <w:i w:val="0"/>
          <w:szCs w:val="24"/>
        </w:rPr>
      </w:pPr>
      <w:r w:rsidRPr="005C71E6">
        <w:rPr>
          <w:rFonts w:eastAsia="Calibri" w:cs="Times New Roman"/>
          <w:b/>
          <w:i w:val="0"/>
          <w:szCs w:val="24"/>
        </w:rPr>
        <w:t>Sēdi vada</w:t>
      </w:r>
      <w:r w:rsidRPr="005C71E6">
        <w:rPr>
          <w:rFonts w:eastAsia="Calibri" w:cs="Times New Roman"/>
          <w:i w:val="0"/>
          <w:szCs w:val="24"/>
        </w:rPr>
        <w:t xml:space="preserve">: sociālo un veselības jautājumu komitejas priekšsēdētājs </w:t>
      </w:r>
      <w:r w:rsidRPr="005C71E6">
        <w:rPr>
          <w:rFonts w:eastAsia="Calibri" w:cs="Times New Roman"/>
          <w:i w:val="0"/>
          <w:noProof/>
          <w:szCs w:val="24"/>
        </w:rPr>
        <w:t>Andris Sakne</w:t>
      </w:r>
      <w:r w:rsidR="00006627">
        <w:rPr>
          <w:rFonts w:eastAsia="Calibri" w:cs="Times New Roman"/>
          <w:i w:val="0"/>
          <w:noProof/>
          <w:szCs w:val="24"/>
        </w:rPr>
        <w:t>.</w:t>
      </w:r>
      <w:r w:rsidRPr="005C71E6">
        <w:rPr>
          <w:rFonts w:eastAsia="Calibri" w:cs="Times New Roman"/>
          <w:i w:val="0"/>
          <w:szCs w:val="24"/>
        </w:rPr>
        <w:t xml:space="preserve"> </w:t>
      </w:r>
    </w:p>
    <w:p w14:paraId="72B605B1" w14:textId="50D9FB8D" w:rsidR="005C71E6" w:rsidRPr="005C71E6" w:rsidRDefault="005C71E6" w:rsidP="00D803DA">
      <w:pPr>
        <w:spacing w:line="240" w:lineRule="auto"/>
        <w:jc w:val="both"/>
        <w:rPr>
          <w:rFonts w:eastAsia="Calibri" w:cs="Times New Roman"/>
          <w:i w:val="0"/>
          <w:szCs w:val="24"/>
        </w:rPr>
      </w:pPr>
      <w:r w:rsidRPr="005C71E6">
        <w:rPr>
          <w:rFonts w:eastAsia="Calibri" w:cs="Times New Roman"/>
          <w:b/>
          <w:i w:val="0"/>
          <w:szCs w:val="24"/>
        </w:rPr>
        <w:t>Protokolē:</w:t>
      </w:r>
      <w:r w:rsidRPr="005C71E6">
        <w:rPr>
          <w:rFonts w:eastAsia="Calibri" w:cs="Times New Roman"/>
          <w:i w:val="0"/>
          <w:szCs w:val="24"/>
        </w:rPr>
        <w:t xml:space="preserve"> lietved</w:t>
      </w:r>
      <w:r w:rsidR="00B540D5">
        <w:rPr>
          <w:rFonts w:eastAsia="Calibri" w:cs="Times New Roman"/>
          <w:i w:val="0"/>
          <w:szCs w:val="24"/>
        </w:rPr>
        <w:t>e</w:t>
      </w:r>
      <w:r w:rsidRPr="005C71E6">
        <w:rPr>
          <w:rFonts w:eastAsia="Calibri" w:cs="Times New Roman"/>
          <w:i w:val="0"/>
          <w:szCs w:val="24"/>
        </w:rPr>
        <w:t xml:space="preserve"> </w:t>
      </w:r>
      <w:r w:rsidR="009669A0">
        <w:rPr>
          <w:rFonts w:eastAsia="Calibri" w:cs="Times New Roman"/>
          <w:i w:val="0"/>
          <w:noProof/>
          <w:szCs w:val="24"/>
        </w:rPr>
        <w:t>Baiba Bajāre</w:t>
      </w:r>
      <w:r w:rsidR="00006627">
        <w:rPr>
          <w:rFonts w:eastAsia="Calibri" w:cs="Times New Roman"/>
          <w:i w:val="0"/>
          <w:noProof/>
          <w:szCs w:val="24"/>
        </w:rPr>
        <w:t>.</w:t>
      </w:r>
    </w:p>
    <w:p w14:paraId="4C054751" w14:textId="77777777" w:rsidR="00D90139" w:rsidRPr="00085C1A" w:rsidRDefault="00D90139" w:rsidP="00D803DA">
      <w:pPr>
        <w:spacing w:line="240" w:lineRule="auto"/>
        <w:jc w:val="both"/>
        <w:rPr>
          <w:rFonts w:eastAsia="Calibri" w:cs="Times New Roman"/>
          <w:b/>
          <w:i w:val="0"/>
          <w:szCs w:val="24"/>
        </w:rPr>
      </w:pPr>
    </w:p>
    <w:p w14:paraId="4885889E" w14:textId="210A3D6F" w:rsidR="009669A0" w:rsidRPr="00D803DA" w:rsidRDefault="00D90139" w:rsidP="00D803DA">
      <w:pPr>
        <w:spacing w:line="240" w:lineRule="auto"/>
        <w:jc w:val="both"/>
        <w:rPr>
          <w:rFonts w:eastAsia="Calibri" w:cs="Times New Roman"/>
          <w:i w:val="0"/>
          <w:szCs w:val="24"/>
        </w:rPr>
      </w:pPr>
      <w:r w:rsidRPr="00072675">
        <w:rPr>
          <w:b/>
          <w:i w:val="0"/>
          <w:szCs w:val="24"/>
        </w:rPr>
        <w:t>Sēdē piedalās deputāti</w:t>
      </w:r>
      <w:r w:rsidRPr="00072675">
        <w:rPr>
          <w:i w:val="0"/>
          <w:szCs w:val="24"/>
        </w:rPr>
        <w:t xml:space="preserve">: </w:t>
      </w:r>
      <w:r w:rsidR="005C71E6" w:rsidRPr="005C71E6">
        <w:rPr>
          <w:rFonts w:eastAsia="Calibri" w:cs="Times New Roman"/>
          <w:i w:val="0"/>
          <w:szCs w:val="24"/>
        </w:rPr>
        <w:t>Aivis Masaļski</w:t>
      </w:r>
      <w:r w:rsidR="00FE3DB6">
        <w:rPr>
          <w:rFonts w:eastAsia="Calibri" w:cs="Times New Roman"/>
          <w:i w:val="0"/>
          <w:szCs w:val="24"/>
        </w:rPr>
        <w:t>s</w:t>
      </w:r>
      <w:r w:rsidR="005C71E6">
        <w:rPr>
          <w:rFonts w:eastAsia="Calibri" w:cs="Times New Roman"/>
          <w:i w:val="0"/>
          <w:szCs w:val="24"/>
        </w:rPr>
        <w:t xml:space="preserve">, </w:t>
      </w:r>
      <w:r w:rsidR="005C71E6" w:rsidRPr="005C71E6">
        <w:rPr>
          <w:rFonts w:eastAsia="Calibri" w:cs="Times New Roman"/>
          <w:i w:val="0"/>
          <w:szCs w:val="24"/>
        </w:rPr>
        <w:t xml:space="preserve">Kaspars </w:t>
      </w:r>
      <w:proofErr w:type="spellStart"/>
      <w:r w:rsidR="005C71E6" w:rsidRPr="005C71E6">
        <w:rPr>
          <w:rFonts w:eastAsia="Calibri" w:cs="Times New Roman"/>
          <w:i w:val="0"/>
          <w:szCs w:val="24"/>
        </w:rPr>
        <w:t>Udrass</w:t>
      </w:r>
      <w:proofErr w:type="spellEnd"/>
      <w:r w:rsidR="005C71E6">
        <w:rPr>
          <w:rFonts w:eastAsia="Calibri" w:cs="Times New Roman"/>
          <w:i w:val="0"/>
          <w:szCs w:val="24"/>
        </w:rPr>
        <w:t xml:space="preserve">, </w:t>
      </w:r>
      <w:r w:rsidR="00D41DD6">
        <w:rPr>
          <w:rFonts w:eastAsia="Calibri" w:cs="Times New Roman"/>
          <w:i w:val="0"/>
          <w:szCs w:val="24"/>
        </w:rPr>
        <w:t>Zigfrīds Gora</w:t>
      </w:r>
      <w:r w:rsidR="00AB5FF0">
        <w:rPr>
          <w:rFonts w:eastAsia="Calibri" w:cs="Times New Roman"/>
          <w:i w:val="0"/>
          <w:szCs w:val="24"/>
        </w:rPr>
        <w:t xml:space="preserve">, Aigars Šķēls, Rūdolfs Preiss, </w:t>
      </w:r>
      <w:r w:rsidR="002229B1">
        <w:rPr>
          <w:rFonts w:eastAsia="Calibri" w:cs="Times New Roman"/>
          <w:i w:val="0"/>
          <w:szCs w:val="24"/>
        </w:rPr>
        <w:t>Artūrs Čačka</w:t>
      </w:r>
      <w:r w:rsidR="00D803DA">
        <w:rPr>
          <w:rFonts w:eastAsia="Calibri" w:cs="Times New Roman"/>
          <w:i w:val="0"/>
          <w:szCs w:val="24"/>
        </w:rPr>
        <w:t>.</w:t>
      </w:r>
    </w:p>
    <w:p w14:paraId="46DB27A2" w14:textId="4AD05106" w:rsidR="00D803DA" w:rsidRPr="007401B1" w:rsidRDefault="00D817EA" w:rsidP="00D803DA">
      <w:pPr>
        <w:tabs>
          <w:tab w:val="left" w:pos="6840"/>
        </w:tabs>
        <w:spacing w:line="240" w:lineRule="auto"/>
        <w:jc w:val="both"/>
        <w:rPr>
          <w:rFonts w:eastAsia="Calibri" w:cs="Times New Roman"/>
          <w:i w:val="0"/>
          <w:szCs w:val="24"/>
        </w:rPr>
      </w:pPr>
      <w:r w:rsidRPr="00D817EA">
        <w:rPr>
          <w:rFonts w:eastAsia="Calibri" w:cs="Times New Roman"/>
          <w:b/>
          <w:i w:val="0"/>
          <w:szCs w:val="24"/>
        </w:rPr>
        <w:t>Sēdē nepiedalās deputāti</w:t>
      </w:r>
      <w:r>
        <w:rPr>
          <w:rFonts w:eastAsia="Calibri" w:cs="Times New Roman"/>
          <w:i w:val="0"/>
          <w:szCs w:val="24"/>
        </w:rPr>
        <w:t>:</w:t>
      </w:r>
      <w:r w:rsidR="001E0D8C">
        <w:rPr>
          <w:rFonts w:eastAsia="Calibri" w:cs="Times New Roman"/>
          <w:i w:val="0"/>
          <w:szCs w:val="24"/>
        </w:rPr>
        <w:t xml:space="preserve"> </w:t>
      </w:r>
      <w:r w:rsidR="009669A0">
        <w:rPr>
          <w:rFonts w:eastAsia="Calibri" w:cs="Times New Roman"/>
          <w:i w:val="0"/>
          <w:szCs w:val="24"/>
        </w:rPr>
        <w:t>Gatis Teilis</w:t>
      </w:r>
      <w:r w:rsidR="00FF21B2">
        <w:rPr>
          <w:rFonts w:eastAsia="Calibri" w:cs="Times New Roman"/>
          <w:i w:val="0"/>
          <w:szCs w:val="24"/>
        </w:rPr>
        <w:t xml:space="preserve">, </w:t>
      </w:r>
      <w:r w:rsidR="002229B1">
        <w:rPr>
          <w:rFonts w:eastAsia="Calibri" w:cs="Times New Roman"/>
          <w:i w:val="0"/>
          <w:szCs w:val="24"/>
        </w:rPr>
        <w:t xml:space="preserve">Vita </w:t>
      </w:r>
      <w:proofErr w:type="spellStart"/>
      <w:r w:rsidR="002229B1">
        <w:rPr>
          <w:rFonts w:eastAsia="Calibri" w:cs="Times New Roman"/>
          <w:i w:val="0"/>
          <w:szCs w:val="24"/>
        </w:rPr>
        <w:t>Robalte</w:t>
      </w:r>
      <w:proofErr w:type="spellEnd"/>
      <w:r w:rsidR="00D803DA" w:rsidRPr="00D803DA">
        <w:rPr>
          <w:rFonts w:eastAsia="Calibri" w:cs="Times New Roman"/>
          <w:i w:val="0"/>
          <w:szCs w:val="24"/>
        </w:rPr>
        <w:t xml:space="preserve"> </w:t>
      </w:r>
      <w:r w:rsidR="00D803DA">
        <w:rPr>
          <w:rFonts w:eastAsia="Calibri" w:cs="Times New Roman"/>
          <w:i w:val="0"/>
          <w:szCs w:val="24"/>
        </w:rPr>
        <w:t xml:space="preserve">- </w:t>
      </w:r>
      <w:r w:rsidR="00D803DA">
        <w:rPr>
          <w:rFonts w:eastAsia="Calibri" w:cs="Times New Roman"/>
          <w:i w:val="0"/>
          <w:szCs w:val="24"/>
        </w:rPr>
        <w:t>attaisnotu iemeslu dēļ.</w:t>
      </w:r>
    </w:p>
    <w:p w14:paraId="0B1C49FB" w14:textId="77777777" w:rsidR="00D90139" w:rsidRPr="00B74FF6" w:rsidRDefault="00D90139" w:rsidP="00D803DA">
      <w:pPr>
        <w:spacing w:line="240" w:lineRule="auto"/>
        <w:jc w:val="both"/>
        <w:rPr>
          <w:rFonts w:eastAsia="Times New Roman" w:cs="Times New Roman"/>
          <w:i w:val="0"/>
          <w:szCs w:val="24"/>
        </w:rPr>
      </w:pPr>
    </w:p>
    <w:p w14:paraId="574EE338" w14:textId="77777777" w:rsidR="00D90139" w:rsidRPr="00B74FF6" w:rsidRDefault="00D90139" w:rsidP="00D803DA">
      <w:pPr>
        <w:spacing w:line="240" w:lineRule="auto"/>
        <w:jc w:val="both"/>
        <w:rPr>
          <w:rFonts w:eastAsia="Times New Roman" w:cs="Times New Roman"/>
          <w:b/>
          <w:i w:val="0"/>
          <w:szCs w:val="24"/>
        </w:rPr>
      </w:pPr>
      <w:r>
        <w:rPr>
          <w:rFonts w:eastAsia="Times New Roman" w:cs="Times New Roman"/>
          <w:b/>
          <w:i w:val="0"/>
          <w:szCs w:val="24"/>
        </w:rPr>
        <w:t>Sēdē piedalās:</w:t>
      </w:r>
    </w:p>
    <w:p w14:paraId="4457F1C6" w14:textId="19CE7925" w:rsidR="00960C80" w:rsidRPr="00D803DA" w:rsidRDefault="00D90139" w:rsidP="00D803DA">
      <w:pPr>
        <w:spacing w:line="240" w:lineRule="auto"/>
        <w:jc w:val="both"/>
        <w:rPr>
          <w:rFonts w:cs="Times New Roman"/>
          <w:i w:val="0"/>
          <w:szCs w:val="24"/>
        </w:rPr>
      </w:pPr>
      <w:r w:rsidRPr="00B74FF6">
        <w:rPr>
          <w:rFonts w:cs="Times New Roman"/>
          <w:i w:val="0"/>
          <w:szCs w:val="24"/>
          <w:u w:val="single"/>
        </w:rPr>
        <w:t>Administrācijas darbinieki</w:t>
      </w:r>
      <w:r w:rsidRPr="00B74FF6">
        <w:rPr>
          <w:rFonts w:cs="Times New Roman"/>
          <w:i w:val="0"/>
          <w:szCs w:val="24"/>
        </w:rPr>
        <w:t xml:space="preserve">: </w:t>
      </w:r>
      <w:r>
        <w:rPr>
          <w:rFonts w:eastAsia="Times New Roman" w:cs="Times New Roman"/>
          <w:i w:val="0"/>
          <w:szCs w:val="24"/>
        </w:rPr>
        <w:t xml:space="preserve">Liene Ankrava – </w:t>
      </w:r>
      <w:r w:rsidR="001E0D8C">
        <w:rPr>
          <w:rFonts w:eastAsia="Times New Roman" w:cs="Times New Roman"/>
          <w:i w:val="0"/>
          <w:szCs w:val="24"/>
        </w:rPr>
        <w:t>F</w:t>
      </w:r>
      <w:r>
        <w:rPr>
          <w:rFonts w:eastAsia="Times New Roman" w:cs="Times New Roman"/>
          <w:i w:val="0"/>
          <w:szCs w:val="24"/>
        </w:rPr>
        <w:t>inanšu nodaļas vadītāja,</w:t>
      </w:r>
      <w:r w:rsidR="00FF21B2">
        <w:rPr>
          <w:rFonts w:eastAsia="Times New Roman" w:cs="Times New Roman"/>
          <w:i w:val="0"/>
          <w:szCs w:val="24"/>
        </w:rPr>
        <w:t xml:space="preserve"> </w:t>
      </w:r>
      <w:r w:rsidR="002229B1">
        <w:rPr>
          <w:rFonts w:eastAsia="Times New Roman" w:cs="Times New Roman"/>
          <w:i w:val="0"/>
          <w:szCs w:val="24"/>
        </w:rPr>
        <w:t xml:space="preserve">Sarmīte Melle – juriste, </w:t>
      </w:r>
      <w:r w:rsidR="00FF21B2">
        <w:rPr>
          <w:rFonts w:cs="Times New Roman"/>
          <w:i w:val="0"/>
          <w:szCs w:val="24"/>
        </w:rPr>
        <w:t>Artūrs Leimanis</w:t>
      </w:r>
      <w:r>
        <w:rPr>
          <w:rFonts w:cs="Times New Roman"/>
          <w:i w:val="0"/>
          <w:szCs w:val="24"/>
        </w:rPr>
        <w:t xml:space="preserve"> – </w:t>
      </w:r>
      <w:r w:rsidR="00FF21B2">
        <w:rPr>
          <w:rFonts w:cs="Times New Roman"/>
          <w:i w:val="0"/>
          <w:szCs w:val="24"/>
        </w:rPr>
        <w:t>lietotāju atbalsta speciālists</w:t>
      </w:r>
      <w:r w:rsidR="00E803D4">
        <w:rPr>
          <w:rFonts w:cs="Times New Roman"/>
          <w:i w:val="0"/>
          <w:szCs w:val="24"/>
        </w:rPr>
        <w:t>.</w:t>
      </w:r>
    </w:p>
    <w:p w14:paraId="34C4E080" w14:textId="77777777" w:rsidR="00D803DA" w:rsidRDefault="00D803DA" w:rsidP="00D803DA">
      <w:pPr>
        <w:spacing w:line="240" w:lineRule="auto"/>
        <w:jc w:val="both"/>
        <w:rPr>
          <w:rFonts w:eastAsia="Calibri" w:cs="Times New Roman"/>
          <w:i w:val="0"/>
          <w:szCs w:val="24"/>
          <w:u w:val="single"/>
        </w:rPr>
      </w:pPr>
    </w:p>
    <w:p w14:paraId="729811B4" w14:textId="495AA04F" w:rsidR="00823337" w:rsidRDefault="00D90139" w:rsidP="00D803DA">
      <w:pPr>
        <w:spacing w:line="240" w:lineRule="auto"/>
        <w:jc w:val="both"/>
        <w:rPr>
          <w:rFonts w:eastAsia="Calibri" w:cs="Times New Roman"/>
          <w:i w:val="0"/>
          <w:szCs w:val="24"/>
        </w:rPr>
      </w:pPr>
      <w:r w:rsidRPr="00B74FF6">
        <w:rPr>
          <w:rFonts w:eastAsia="Calibri" w:cs="Times New Roman"/>
          <w:i w:val="0"/>
          <w:szCs w:val="24"/>
          <w:u w:val="single"/>
        </w:rPr>
        <w:t>Iestāžu vadītāji un darbinieki</w:t>
      </w:r>
      <w:r w:rsidR="002F50C5">
        <w:rPr>
          <w:rFonts w:eastAsia="Calibri" w:cs="Times New Roman"/>
          <w:i w:val="0"/>
          <w:szCs w:val="24"/>
          <w:u w:val="single"/>
        </w:rPr>
        <w:t xml:space="preserve">: </w:t>
      </w:r>
      <w:r w:rsidR="00AB5FF0">
        <w:rPr>
          <w:rFonts w:eastAsia="Calibri" w:cs="Times New Roman"/>
          <w:i w:val="0"/>
          <w:szCs w:val="24"/>
        </w:rPr>
        <w:t>Ilze Fārneste – Sociālā dienesta vadītāja, Biruta Radžēle</w:t>
      </w:r>
      <w:r w:rsidR="002F50C5">
        <w:rPr>
          <w:rFonts w:eastAsia="Calibri" w:cs="Times New Roman"/>
          <w:i w:val="0"/>
          <w:szCs w:val="24"/>
        </w:rPr>
        <w:t xml:space="preserve"> –Sociālā dienesta sociālo </w:t>
      </w:r>
      <w:r w:rsidR="00AB5FF0">
        <w:rPr>
          <w:rFonts w:eastAsia="Calibri" w:cs="Times New Roman"/>
          <w:i w:val="0"/>
          <w:szCs w:val="24"/>
        </w:rPr>
        <w:t>palīdzības</w:t>
      </w:r>
      <w:r w:rsidR="002F50C5">
        <w:rPr>
          <w:rFonts w:eastAsia="Calibri" w:cs="Times New Roman"/>
          <w:i w:val="0"/>
          <w:szCs w:val="24"/>
        </w:rPr>
        <w:t xml:space="preserve"> nodaļas vadītāja</w:t>
      </w:r>
      <w:r w:rsidR="00FF21B2">
        <w:rPr>
          <w:rFonts w:eastAsia="Calibri" w:cs="Times New Roman"/>
          <w:i w:val="0"/>
          <w:szCs w:val="24"/>
        </w:rPr>
        <w:t>, Ilze Kanča – sociālo pakalpojumu nodaļas vadītāja</w:t>
      </w:r>
      <w:r w:rsidR="00E803D4">
        <w:rPr>
          <w:rFonts w:eastAsia="Calibri" w:cs="Times New Roman"/>
          <w:i w:val="0"/>
          <w:szCs w:val="24"/>
        </w:rPr>
        <w:t xml:space="preserve">, </w:t>
      </w:r>
      <w:r w:rsidR="002229B1">
        <w:rPr>
          <w:rFonts w:eastAsia="Calibri" w:cs="Times New Roman"/>
          <w:i w:val="0"/>
          <w:szCs w:val="24"/>
        </w:rPr>
        <w:t>Tālis Salenieks</w:t>
      </w:r>
      <w:r w:rsidR="00E803D4">
        <w:rPr>
          <w:rFonts w:eastAsia="Calibri" w:cs="Times New Roman"/>
          <w:i w:val="0"/>
          <w:szCs w:val="24"/>
        </w:rPr>
        <w:t xml:space="preserve"> – </w:t>
      </w:r>
      <w:r w:rsidR="002229B1">
        <w:rPr>
          <w:rFonts w:eastAsia="Calibri" w:cs="Times New Roman"/>
          <w:i w:val="0"/>
          <w:szCs w:val="24"/>
        </w:rPr>
        <w:t xml:space="preserve">Lubānas </w:t>
      </w:r>
      <w:r w:rsidR="00E803D4">
        <w:rPr>
          <w:rFonts w:eastAsia="Calibri" w:cs="Times New Roman"/>
          <w:i w:val="0"/>
          <w:szCs w:val="24"/>
        </w:rPr>
        <w:t xml:space="preserve"> </w:t>
      </w:r>
      <w:r w:rsidR="002229B1">
        <w:rPr>
          <w:rFonts w:eastAsia="Calibri" w:cs="Times New Roman"/>
          <w:i w:val="0"/>
          <w:szCs w:val="24"/>
        </w:rPr>
        <w:t xml:space="preserve">apvienības pārvaldes </w:t>
      </w:r>
      <w:r w:rsidR="00E803D4">
        <w:rPr>
          <w:rFonts w:eastAsia="Calibri" w:cs="Times New Roman"/>
          <w:i w:val="0"/>
          <w:szCs w:val="24"/>
        </w:rPr>
        <w:t>vadītājs</w:t>
      </w:r>
      <w:r w:rsidR="002229B1">
        <w:rPr>
          <w:rFonts w:eastAsia="Calibri" w:cs="Times New Roman"/>
          <w:i w:val="0"/>
          <w:szCs w:val="24"/>
        </w:rPr>
        <w:t>.</w:t>
      </w:r>
    </w:p>
    <w:p w14:paraId="2FEEAD2C" w14:textId="77777777" w:rsidR="00D41DD6" w:rsidRDefault="00D41DD6" w:rsidP="00D803DA">
      <w:pPr>
        <w:spacing w:line="240" w:lineRule="auto"/>
        <w:jc w:val="both"/>
        <w:rPr>
          <w:rFonts w:eastAsia="Calibri" w:cs="Times New Roman"/>
          <w:i w:val="0"/>
          <w:szCs w:val="24"/>
          <w:u w:val="single"/>
        </w:rPr>
      </w:pPr>
    </w:p>
    <w:p w14:paraId="1BDE45F0" w14:textId="77777777" w:rsidR="00D803DA" w:rsidRPr="00932A01" w:rsidRDefault="00D803DA" w:rsidP="00D803DA">
      <w:pPr>
        <w:spacing w:line="240" w:lineRule="auto"/>
        <w:jc w:val="both"/>
        <w:rPr>
          <w:rFonts w:eastAsia="Calibri" w:cs="Times New Roman"/>
          <w:i w:val="0"/>
          <w:szCs w:val="24"/>
          <w:u w:val="single"/>
        </w:rPr>
      </w:pPr>
    </w:p>
    <w:p w14:paraId="4EEC1E5A" w14:textId="77777777" w:rsidR="00D908CA" w:rsidRDefault="00D90139" w:rsidP="00D803DA">
      <w:pPr>
        <w:spacing w:line="240" w:lineRule="auto"/>
        <w:jc w:val="both"/>
        <w:rPr>
          <w:rFonts w:eastAsia="Calibri" w:cs="Times New Roman"/>
          <w:i w:val="0"/>
          <w:szCs w:val="24"/>
        </w:rPr>
      </w:pPr>
      <w:r w:rsidRPr="00B74FF6">
        <w:rPr>
          <w:rFonts w:eastAsia="Calibri" w:cs="Times New Roman"/>
          <w:i w:val="0"/>
          <w:szCs w:val="24"/>
        </w:rPr>
        <w:t xml:space="preserve">Sēdes vadītājs </w:t>
      </w:r>
      <w:r w:rsidR="00B540D5">
        <w:rPr>
          <w:rFonts w:eastAsia="Calibri" w:cs="Times New Roman"/>
          <w:i w:val="0"/>
          <w:szCs w:val="24"/>
        </w:rPr>
        <w:t>Andris Sakne</w:t>
      </w:r>
      <w:r w:rsidRPr="00B74FF6">
        <w:rPr>
          <w:rFonts w:eastAsia="Calibri" w:cs="Times New Roman"/>
          <w:i w:val="0"/>
          <w:szCs w:val="24"/>
        </w:rPr>
        <w:t xml:space="preserve"> iepazīstina ar </w:t>
      </w:r>
      <w:r w:rsidRPr="00D908CA">
        <w:rPr>
          <w:rFonts w:eastAsia="Calibri" w:cs="Times New Roman"/>
          <w:i w:val="0"/>
          <w:szCs w:val="24"/>
        </w:rPr>
        <w:t>Madonas novada pašvaldības domes</w:t>
      </w:r>
      <w:r w:rsidRPr="00B74FF6">
        <w:rPr>
          <w:rFonts w:eastAsia="Calibri" w:cs="Times New Roman"/>
          <w:i w:val="0"/>
          <w:szCs w:val="24"/>
        </w:rPr>
        <w:t xml:space="preserve"> </w:t>
      </w:r>
      <w:r w:rsidR="00B540D5">
        <w:rPr>
          <w:rFonts w:eastAsia="Calibri" w:cs="Times New Roman"/>
          <w:i w:val="0"/>
          <w:szCs w:val="24"/>
        </w:rPr>
        <w:t>Sociālo un veselības jautājumu komitejas</w:t>
      </w:r>
      <w:r w:rsidR="00D908CA">
        <w:rPr>
          <w:rFonts w:eastAsia="Calibri" w:cs="Times New Roman"/>
          <w:i w:val="0"/>
          <w:szCs w:val="24"/>
        </w:rPr>
        <w:t xml:space="preserve"> sēdes darba kārtību.</w:t>
      </w:r>
    </w:p>
    <w:p w14:paraId="44997401" w14:textId="77777777" w:rsidR="00AB5FF0" w:rsidRDefault="00AB5FF0" w:rsidP="00D803DA">
      <w:pPr>
        <w:spacing w:line="240" w:lineRule="auto"/>
        <w:jc w:val="both"/>
        <w:rPr>
          <w:rFonts w:eastAsia="Calibri" w:cs="Times New Roman"/>
          <w:i w:val="0"/>
          <w:szCs w:val="24"/>
        </w:rPr>
      </w:pPr>
    </w:p>
    <w:p w14:paraId="360FB055" w14:textId="77777777" w:rsidR="00B67545" w:rsidRPr="00B67545" w:rsidRDefault="00B67545" w:rsidP="00D803DA">
      <w:pPr>
        <w:spacing w:line="240" w:lineRule="auto"/>
        <w:jc w:val="both"/>
        <w:rPr>
          <w:rFonts w:cs="Times New Roman"/>
          <w:b/>
          <w:i w:val="0"/>
          <w:iCs/>
          <w:szCs w:val="24"/>
        </w:rPr>
      </w:pPr>
      <w:r w:rsidRPr="00B67545">
        <w:rPr>
          <w:rFonts w:cs="Times New Roman"/>
          <w:b/>
          <w:i w:val="0"/>
          <w:iCs/>
          <w:szCs w:val="24"/>
        </w:rPr>
        <w:t>DARBA KĀRTĪBA:</w:t>
      </w:r>
    </w:p>
    <w:p w14:paraId="102BD5E2" w14:textId="77777777" w:rsidR="0002227F" w:rsidRPr="0002227F" w:rsidRDefault="0002227F" w:rsidP="00D803DA">
      <w:pPr>
        <w:spacing w:line="240" w:lineRule="auto"/>
        <w:jc w:val="both"/>
        <w:rPr>
          <w:rFonts w:cs="Times New Roman"/>
          <w:b/>
          <w:i w:val="0"/>
          <w:iCs/>
          <w:szCs w:val="24"/>
          <w:u w:val="single"/>
        </w:rPr>
      </w:pPr>
      <w:r w:rsidRPr="0002227F">
        <w:rPr>
          <w:rFonts w:cs="Times New Roman"/>
          <w:b/>
          <w:i w:val="0"/>
          <w:iCs/>
          <w:noProof/>
          <w:szCs w:val="24"/>
          <w:u w:val="single"/>
        </w:rPr>
        <w:t>0</w:t>
      </w:r>
      <w:r w:rsidRPr="0002227F">
        <w:rPr>
          <w:rFonts w:cs="Times New Roman"/>
          <w:b/>
          <w:i w:val="0"/>
          <w:iCs/>
          <w:szCs w:val="24"/>
          <w:u w:val="single"/>
        </w:rPr>
        <w:t xml:space="preserve">. </w:t>
      </w:r>
      <w:r w:rsidRPr="0002227F">
        <w:rPr>
          <w:rFonts w:cs="Times New Roman"/>
          <w:b/>
          <w:i w:val="0"/>
          <w:iCs/>
          <w:noProof/>
          <w:szCs w:val="24"/>
          <w:u w:val="single"/>
        </w:rPr>
        <w:t>Par darba kārtību</w:t>
      </w:r>
    </w:p>
    <w:p w14:paraId="7CB8F3C6" w14:textId="77777777" w:rsidR="0002227F" w:rsidRPr="00F536C2" w:rsidRDefault="0002227F" w:rsidP="00D803DA">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Andris Sakne</w:t>
      </w:r>
      <w:r w:rsidRPr="00F536C2">
        <w:rPr>
          <w:rFonts w:cs="Times New Roman"/>
          <w:szCs w:val="24"/>
        </w:rPr>
        <w:t xml:space="preserve"> </w:t>
      </w:r>
    </w:p>
    <w:p w14:paraId="5E6CE75E" w14:textId="34C12FF1" w:rsidR="0002227F" w:rsidRPr="0002227F" w:rsidRDefault="0002227F" w:rsidP="00D803DA">
      <w:pPr>
        <w:spacing w:line="240" w:lineRule="auto"/>
        <w:jc w:val="both"/>
        <w:rPr>
          <w:rFonts w:cs="Times New Roman"/>
          <w:b/>
          <w:i w:val="0"/>
          <w:iCs/>
          <w:szCs w:val="24"/>
          <w:u w:val="single"/>
        </w:rPr>
      </w:pPr>
      <w:r w:rsidRPr="0002227F">
        <w:rPr>
          <w:rFonts w:cs="Times New Roman"/>
          <w:b/>
          <w:i w:val="0"/>
          <w:iCs/>
          <w:noProof/>
          <w:szCs w:val="24"/>
          <w:u w:val="single"/>
        </w:rPr>
        <w:t>1</w:t>
      </w:r>
      <w:r w:rsidRPr="0002227F">
        <w:rPr>
          <w:rFonts w:cs="Times New Roman"/>
          <w:b/>
          <w:i w:val="0"/>
          <w:iCs/>
          <w:szCs w:val="24"/>
          <w:u w:val="single"/>
        </w:rPr>
        <w:t xml:space="preserve">. </w:t>
      </w:r>
      <w:r w:rsidRPr="0002227F">
        <w:rPr>
          <w:rFonts w:cs="Times New Roman"/>
          <w:b/>
          <w:i w:val="0"/>
          <w:iCs/>
          <w:noProof/>
          <w:szCs w:val="24"/>
          <w:u w:val="single"/>
        </w:rPr>
        <w:t>Par vienošanos par ārstu speciālistu konsultāciju sniegšanu bērniem</w:t>
      </w:r>
    </w:p>
    <w:p w14:paraId="12F4E57B" w14:textId="77777777" w:rsidR="0002227F" w:rsidRPr="00F536C2" w:rsidRDefault="0002227F" w:rsidP="00D803DA">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Ilze Fārneste</w:t>
      </w:r>
      <w:r w:rsidRPr="00F536C2">
        <w:rPr>
          <w:rFonts w:cs="Times New Roman"/>
          <w:szCs w:val="24"/>
        </w:rPr>
        <w:t xml:space="preserve"> </w:t>
      </w:r>
    </w:p>
    <w:p w14:paraId="58145B7A" w14:textId="72590571" w:rsidR="0002227F" w:rsidRPr="0002227F" w:rsidRDefault="0002227F" w:rsidP="00D803DA">
      <w:pPr>
        <w:spacing w:line="240" w:lineRule="auto"/>
        <w:jc w:val="both"/>
        <w:rPr>
          <w:rFonts w:cs="Times New Roman"/>
          <w:b/>
          <w:i w:val="0"/>
          <w:iCs/>
          <w:szCs w:val="24"/>
          <w:u w:val="single"/>
        </w:rPr>
      </w:pPr>
      <w:r w:rsidRPr="0002227F">
        <w:rPr>
          <w:rFonts w:cs="Times New Roman"/>
          <w:b/>
          <w:i w:val="0"/>
          <w:iCs/>
          <w:noProof/>
          <w:szCs w:val="24"/>
          <w:u w:val="single"/>
        </w:rPr>
        <w:t>2</w:t>
      </w:r>
      <w:r w:rsidRPr="0002227F">
        <w:rPr>
          <w:rFonts w:cs="Times New Roman"/>
          <w:b/>
          <w:i w:val="0"/>
          <w:iCs/>
          <w:szCs w:val="24"/>
          <w:u w:val="single"/>
        </w:rPr>
        <w:t xml:space="preserve">. </w:t>
      </w:r>
      <w:r w:rsidRPr="0002227F">
        <w:rPr>
          <w:rFonts w:cs="Times New Roman"/>
          <w:b/>
          <w:i w:val="0"/>
          <w:iCs/>
          <w:noProof/>
          <w:szCs w:val="24"/>
          <w:u w:val="single"/>
        </w:rPr>
        <w:t>Par lēmuma atzīšanu par spēku zaudējušu</w:t>
      </w:r>
    </w:p>
    <w:p w14:paraId="20062F37" w14:textId="77777777" w:rsidR="0002227F" w:rsidRPr="00F536C2" w:rsidRDefault="0002227F" w:rsidP="00D803DA">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Sarmīte Melle</w:t>
      </w:r>
      <w:r w:rsidRPr="00F536C2">
        <w:rPr>
          <w:rFonts w:cs="Times New Roman"/>
          <w:szCs w:val="24"/>
        </w:rPr>
        <w:t xml:space="preserve"> </w:t>
      </w:r>
    </w:p>
    <w:p w14:paraId="284E06EE" w14:textId="2F0306B3" w:rsidR="0002227F" w:rsidRPr="0002227F" w:rsidRDefault="0002227F" w:rsidP="00D803DA">
      <w:pPr>
        <w:spacing w:line="240" w:lineRule="auto"/>
        <w:jc w:val="both"/>
        <w:rPr>
          <w:rFonts w:cs="Times New Roman"/>
          <w:b/>
          <w:i w:val="0"/>
          <w:iCs/>
          <w:szCs w:val="24"/>
          <w:u w:val="single"/>
        </w:rPr>
      </w:pPr>
      <w:r w:rsidRPr="0002227F">
        <w:rPr>
          <w:rFonts w:cs="Times New Roman"/>
          <w:b/>
          <w:i w:val="0"/>
          <w:iCs/>
          <w:noProof/>
          <w:szCs w:val="24"/>
          <w:u w:val="single"/>
        </w:rPr>
        <w:t>3</w:t>
      </w:r>
      <w:r w:rsidRPr="0002227F">
        <w:rPr>
          <w:rFonts w:cs="Times New Roman"/>
          <w:b/>
          <w:i w:val="0"/>
          <w:iCs/>
          <w:szCs w:val="24"/>
          <w:u w:val="single"/>
        </w:rPr>
        <w:t xml:space="preserve">. </w:t>
      </w:r>
      <w:r w:rsidRPr="0002227F">
        <w:rPr>
          <w:rFonts w:cs="Times New Roman"/>
          <w:b/>
          <w:i w:val="0"/>
          <w:iCs/>
          <w:noProof/>
          <w:szCs w:val="24"/>
          <w:u w:val="single"/>
        </w:rPr>
        <w:t>Par saistošo noteikumu “Grozījumi Madonas novada pašvaldības 2021. gada 25.</w:t>
      </w:r>
      <w:r w:rsidR="00D803DA">
        <w:rPr>
          <w:rFonts w:cs="Times New Roman"/>
          <w:b/>
          <w:i w:val="0"/>
          <w:iCs/>
          <w:noProof/>
          <w:szCs w:val="24"/>
          <w:u w:val="single"/>
        </w:rPr>
        <w:t> </w:t>
      </w:r>
      <w:r w:rsidRPr="0002227F">
        <w:rPr>
          <w:rFonts w:cs="Times New Roman"/>
          <w:b/>
          <w:i w:val="0"/>
          <w:iCs/>
          <w:noProof/>
          <w:szCs w:val="24"/>
          <w:u w:val="single"/>
        </w:rPr>
        <w:t>novembra saistošajos noteikumos Nr. 19 “Par sociālajiem pakalpojumiem Madonas novadā” projekta nodošanu sabiedrības viedokļa noskaidrošanai</w:t>
      </w:r>
    </w:p>
    <w:p w14:paraId="546CA9E8" w14:textId="77777777" w:rsidR="0002227F" w:rsidRPr="00F536C2" w:rsidRDefault="0002227F" w:rsidP="00D803DA">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Ilze Fārneste</w:t>
      </w:r>
      <w:r w:rsidRPr="00F536C2">
        <w:rPr>
          <w:rFonts w:cs="Times New Roman"/>
          <w:szCs w:val="24"/>
        </w:rPr>
        <w:t xml:space="preserve"> </w:t>
      </w:r>
    </w:p>
    <w:p w14:paraId="67BF1420" w14:textId="20DE3C9C" w:rsidR="0002227F" w:rsidRPr="0002227F" w:rsidRDefault="0002227F" w:rsidP="00D803DA">
      <w:pPr>
        <w:spacing w:line="240" w:lineRule="auto"/>
        <w:jc w:val="both"/>
        <w:rPr>
          <w:rFonts w:cs="Times New Roman"/>
          <w:b/>
          <w:i w:val="0"/>
          <w:iCs/>
          <w:szCs w:val="24"/>
          <w:u w:val="single"/>
        </w:rPr>
      </w:pPr>
      <w:r w:rsidRPr="0002227F">
        <w:rPr>
          <w:rFonts w:cs="Times New Roman"/>
          <w:b/>
          <w:i w:val="0"/>
          <w:iCs/>
          <w:noProof/>
          <w:szCs w:val="24"/>
          <w:u w:val="single"/>
        </w:rPr>
        <w:t>4</w:t>
      </w:r>
      <w:r w:rsidRPr="0002227F">
        <w:rPr>
          <w:rFonts w:cs="Times New Roman"/>
          <w:b/>
          <w:i w:val="0"/>
          <w:iCs/>
          <w:szCs w:val="24"/>
          <w:u w:val="single"/>
        </w:rPr>
        <w:t xml:space="preserve">. </w:t>
      </w:r>
      <w:r w:rsidRPr="0002227F">
        <w:rPr>
          <w:rFonts w:cs="Times New Roman"/>
          <w:b/>
          <w:i w:val="0"/>
          <w:iCs/>
          <w:noProof/>
          <w:szCs w:val="24"/>
          <w:u w:val="single"/>
        </w:rPr>
        <w:t>Par grozījumiem Madonas novada pašvaldības domes 29.09.2022. lēmumā Nr. 653 “Par Madonas novada pašvaldības maksas pakalpojumu cenrāžu apstiprināšanu”</w:t>
      </w:r>
    </w:p>
    <w:p w14:paraId="28741094" w14:textId="77777777" w:rsidR="0002227F" w:rsidRPr="00F536C2" w:rsidRDefault="0002227F" w:rsidP="00D803DA">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Vilnis Špats</w:t>
      </w:r>
      <w:r w:rsidRPr="00F536C2">
        <w:rPr>
          <w:rFonts w:cs="Times New Roman"/>
          <w:szCs w:val="24"/>
        </w:rPr>
        <w:t xml:space="preserve"> </w:t>
      </w:r>
    </w:p>
    <w:p w14:paraId="07ACC866" w14:textId="1415AC25" w:rsidR="0002227F" w:rsidRPr="0002227F" w:rsidRDefault="0002227F" w:rsidP="00D803DA">
      <w:pPr>
        <w:spacing w:line="240" w:lineRule="auto"/>
        <w:jc w:val="both"/>
        <w:rPr>
          <w:rFonts w:cs="Times New Roman"/>
          <w:b/>
          <w:i w:val="0"/>
          <w:iCs/>
          <w:szCs w:val="24"/>
          <w:u w:val="single"/>
        </w:rPr>
      </w:pPr>
      <w:r w:rsidRPr="0002227F">
        <w:rPr>
          <w:rFonts w:cs="Times New Roman"/>
          <w:b/>
          <w:i w:val="0"/>
          <w:iCs/>
          <w:noProof/>
          <w:szCs w:val="24"/>
          <w:u w:val="single"/>
        </w:rPr>
        <w:lastRenderedPageBreak/>
        <w:t>5</w:t>
      </w:r>
      <w:r w:rsidRPr="0002227F">
        <w:rPr>
          <w:rFonts w:cs="Times New Roman"/>
          <w:b/>
          <w:i w:val="0"/>
          <w:iCs/>
          <w:szCs w:val="24"/>
          <w:u w:val="single"/>
        </w:rPr>
        <w:t xml:space="preserve">. </w:t>
      </w:r>
      <w:r w:rsidRPr="0002227F">
        <w:rPr>
          <w:rFonts w:cs="Times New Roman"/>
          <w:b/>
          <w:i w:val="0"/>
          <w:iCs/>
          <w:noProof/>
          <w:szCs w:val="24"/>
          <w:u w:val="single"/>
        </w:rPr>
        <w:t>Informatīvais jautājums: Par 2025. gada budžetu</w:t>
      </w:r>
    </w:p>
    <w:p w14:paraId="0A90A13D" w14:textId="77777777" w:rsidR="0002227F" w:rsidRPr="00F536C2" w:rsidRDefault="0002227F" w:rsidP="00D803DA">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Liene Ankrava</w:t>
      </w:r>
      <w:r w:rsidRPr="00F536C2">
        <w:rPr>
          <w:rFonts w:cs="Times New Roman"/>
          <w:szCs w:val="24"/>
        </w:rPr>
        <w:t xml:space="preserve"> </w:t>
      </w:r>
    </w:p>
    <w:p w14:paraId="4A69F8D1" w14:textId="77777777" w:rsidR="00D743D9" w:rsidRDefault="00D743D9" w:rsidP="00D803DA">
      <w:pPr>
        <w:spacing w:line="240" w:lineRule="auto"/>
        <w:jc w:val="both"/>
        <w:rPr>
          <w:rFonts w:eastAsia="Calibri" w:cs="Times New Roman"/>
          <w:b/>
          <w:i w:val="0"/>
          <w:noProof/>
          <w:szCs w:val="24"/>
          <w:u w:val="single"/>
        </w:rPr>
      </w:pPr>
    </w:p>
    <w:p w14:paraId="3249405B" w14:textId="77777777" w:rsidR="00363170" w:rsidRDefault="00363170" w:rsidP="00D803DA">
      <w:pPr>
        <w:spacing w:line="240" w:lineRule="auto"/>
        <w:jc w:val="both"/>
        <w:rPr>
          <w:rFonts w:eastAsia="Calibri" w:cs="Times New Roman"/>
          <w:b/>
          <w:i w:val="0"/>
          <w:noProof/>
          <w:szCs w:val="24"/>
          <w:u w:val="single"/>
        </w:rPr>
      </w:pPr>
    </w:p>
    <w:p w14:paraId="3F36A9CB" w14:textId="77777777" w:rsidR="00D908CA" w:rsidRPr="00B43713" w:rsidRDefault="00D908CA" w:rsidP="00D803DA">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14:paraId="2F1C9635" w14:textId="77777777" w:rsidR="0000338B" w:rsidRDefault="00D908CA" w:rsidP="00D803DA">
      <w:pPr>
        <w:spacing w:before="60" w:line="240" w:lineRule="auto"/>
        <w:jc w:val="both"/>
        <w:rPr>
          <w:rFonts w:eastAsia="Calibri" w:cs="Times New Roman"/>
          <w:szCs w:val="24"/>
        </w:rPr>
      </w:pPr>
      <w:r w:rsidRPr="00D908CA">
        <w:rPr>
          <w:rFonts w:eastAsia="Calibri" w:cs="Times New Roman"/>
          <w:szCs w:val="24"/>
        </w:rPr>
        <w:t xml:space="preserve">ZIŅO: </w:t>
      </w:r>
      <w:r w:rsidR="00453FA8">
        <w:rPr>
          <w:rFonts w:eastAsia="Calibri" w:cs="Times New Roman"/>
          <w:noProof/>
          <w:szCs w:val="24"/>
        </w:rPr>
        <w:t>Andris Sakne</w:t>
      </w:r>
      <w:r w:rsidRPr="00D908CA">
        <w:rPr>
          <w:rFonts w:eastAsia="Calibri" w:cs="Times New Roman"/>
          <w:szCs w:val="24"/>
        </w:rPr>
        <w:t xml:space="preserve"> </w:t>
      </w:r>
    </w:p>
    <w:p w14:paraId="76BB3156" w14:textId="77777777" w:rsidR="00832897" w:rsidRPr="00D908CA" w:rsidRDefault="00832897" w:rsidP="00D803DA">
      <w:pPr>
        <w:spacing w:before="60" w:line="240" w:lineRule="auto"/>
        <w:jc w:val="both"/>
        <w:rPr>
          <w:rFonts w:eastAsia="Calibri" w:cs="Times New Roman"/>
          <w:szCs w:val="24"/>
        </w:rPr>
      </w:pPr>
    </w:p>
    <w:p w14:paraId="0660B864" w14:textId="77777777" w:rsidR="00D908CA" w:rsidRPr="00832897" w:rsidRDefault="00D908CA" w:rsidP="00D803DA">
      <w:pPr>
        <w:spacing w:line="240" w:lineRule="auto"/>
        <w:jc w:val="both"/>
        <w:rPr>
          <w:rFonts w:eastAsia="Calibri" w:cs="Times New Roman"/>
          <w:i w:val="0"/>
          <w:szCs w:val="24"/>
        </w:rPr>
      </w:pPr>
      <w:bookmarkStart w:id="0" w:name="_Hlk164320881"/>
      <w:r w:rsidRPr="00832897">
        <w:rPr>
          <w:rFonts w:eastAsia="Calibri" w:cs="Times New Roman"/>
          <w:i w:val="0"/>
          <w:szCs w:val="24"/>
        </w:rPr>
        <w:t xml:space="preserve">Sēdes vadītājs aicina balsot par </w:t>
      </w:r>
      <w:r w:rsidR="00832897">
        <w:rPr>
          <w:rFonts w:eastAsia="Calibri" w:cs="Times New Roman"/>
          <w:i w:val="0"/>
          <w:szCs w:val="24"/>
        </w:rPr>
        <w:t>sēdes darba kārtību</w:t>
      </w:r>
      <w:r w:rsidRPr="00832897">
        <w:rPr>
          <w:rFonts w:eastAsia="Calibri" w:cs="Times New Roman"/>
          <w:i w:val="0"/>
          <w:szCs w:val="24"/>
        </w:rPr>
        <w:t>.</w:t>
      </w:r>
    </w:p>
    <w:bookmarkEnd w:id="0"/>
    <w:p w14:paraId="423BF8AA" w14:textId="2224DB9E" w:rsidR="00243131" w:rsidRPr="00D803DA" w:rsidRDefault="00B67545" w:rsidP="00D803DA">
      <w:pPr>
        <w:spacing w:before="60" w:line="240" w:lineRule="auto"/>
        <w:jc w:val="both"/>
        <w:rPr>
          <w:rFonts w:cs="Times New Roman"/>
          <w:b/>
          <w:i w:val="0"/>
          <w:iCs/>
          <w:szCs w:val="24"/>
        </w:rPr>
      </w:pPr>
      <w:r w:rsidRPr="00B67545">
        <w:rPr>
          <w:rFonts w:cs="Times New Roman"/>
          <w:b/>
          <w:i w:val="0"/>
          <w:iCs/>
          <w:noProof/>
          <w:szCs w:val="24"/>
        </w:rPr>
        <w:t>Atklāti</w:t>
      </w:r>
      <w:r w:rsidRPr="00B67545">
        <w:rPr>
          <w:rFonts w:cs="Times New Roman"/>
          <w:b/>
          <w:i w:val="0"/>
          <w:iCs/>
          <w:szCs w:val="24"/>
        </w:rPr>
        <w:t xml:space="preserve"> balsojot: </w:t>
      </w:r>
      <w:r w:rsidRPr="00B67545">
        <w:rPr>
          <w:rFonts w:cs="Times New Roman"/>
          <w:b/>
          <w:i w:val="0"/>
          <w:iCs/>
          <w:noProof/>
          <w:szCs w:val="24"/>
        </w:rPr>
        <w:t xml:space="preserve">ar </w:t>
      </w:r>
      <w:r w:rsidR="00DF4A6A">
        <w:rPr>
          <w:rFonts w:cs="Times New Roman"/>
          <w:b/>
          <w:i w:val="0"/>
          <w:iCs/>
          <w:noProof/>
          <w:szCs w:val="24"/>
        </w:rPr>
        <w:t>7</w:t>
      </w:r>
      <w:r w:rsidRPr="00B67545">
        <w:rPr>
          <w:rFonts w:cs="Times New Roman"/>
          <w:b/>
          <w:i w:val="0"/>
          <w:iCs/>
          <w:noProof/>
          <w:szCs w:val="24"/>
        </w:rPr>
        <w:t xml:space="preserve"> balsīm "Par" (Aigars Šķēls, Aivis Masaļskis, Andris Sakne, Kaspars Udrass, Rūdolfs Preiss, Zigfrīds Gora</w:t>
      </w:r>
      <w:r w:rsidR="00DF4A6A">
        <w:rPr>
          <w:rFonts w:cs="Times New Roman"/>
          <w:b/>
          <w:i w:val="0"/>
          <w:iCs/>
          <w:noProof/>
          <w:szCs w:val="24"/>
        </w:rPr>
        <w:t>, Artūrs Čačka</w:t>
      </w:r>
      <w:r w:rsidRPr="00B67545">
        <w:rPr>
          <w:rFonts w:cs="Times New Roman"/>
          <w:b/>
          <w:i w:val="0"/>
          <w:iCs/>
          <w:noProof/>
          <w:szCs w:val="24"/>
        </w:rPr>
        <w:t>), "Pret" – nav, "Atturas" – nav, "Nepiedalās" – nav</w:t>
      </w:r>
      <w:r w:rsidRPr="00B67545">
        <w:rPr>
          <w:rFonts w:cs="Times New Roman"/>
          <w:i w:val="0"/>
          <w:iCs/>
          <w:szCs w:val="24"/>
        </w:rPr>
        <w:t>, Madonas novada pašvaldības domes sociālo un veselības komiteja</w:t>
      </w:r>
      <w:r w:rsidRPr="00B67545">
        <w:rPr>
          <w:rFonts w:cs="Times New Roman"/>
          <w:b/>
          <w:i w:val="0"/>
          <w:iCs/>
          <w:szCs w:val="24"/>
        </w:rPr>
        <w:t xml:space="preserve"> NOLEMJ:</w:t>
      </w:r>
    </w:p>
    <w:p w14:paraId="11BF5D37" w14:textId="22C6D2A7" w:rsidR="00D908CA" w:rsidRDefault="00243131" w:rsidP="00D803DA">
      <w:pPr>
        <w:spacing w:line="240" w:lineRule="auto"/>
        <w:jc w:val="both"/>
        <w:rPr>
          <w:rFonts w:eastAsia="Calibri" w:cs="Times New Roman"/>
          <w:i w:val="0"/>
          <w:noProof/>
          <w:szCs w:val="24"/>
        </w:rPr>
      </w:pPr>
      <w:r w:rsidRPr="00243131">
        <w:rPr>
          <w:rFonts w:eastAsia="Calibri" w:cs="Times New Roman"/>
          <w:i w:val="0"/>
          <w:noProof/>
          <w:szCs w:val="24"/>
        </w:rPr>
        <w:t>Apstiprināt 202</w:t>
      </w:r>
      <w:r w:rsidR="00DF4A6A">
        <w:rPr>
          <w:rFonts w:eastAsia="Calibri" w:cs="Times New Roman"/>
          <w:i w:val="0"/>
          <w:noProof/>
          <w:szCs w:val="24"/>
        </w:rPr>
        <w:t>5</w:t>
      </w:r>
      <w:r w:rsidRPr="00243131">
        <w:rPr>
          <w:rFonts w:eastAsia="Calibri" w:cs="Times New Roman"/>
          <w:i w:val="0"/>
          <w:noProof/>
          <w:szCs w:val="24"/>
        </w:rPr>
        <w:t xml:space="preserve">. gada </w:t>
      </w:r>
      <w:r w:rsidR="00DF4A6A">
        <w:rPr>
          <w:rFonts w:eastAsia="Calibri" w:cs="Times New Roman"/>
          <w:i w:val="0"/>
          <w:noProof/>
          <w:szCs w:val="24"/>
        </w:rPr>
        <w:t>22.janvāra</w:t>
      </w:r>
      <w:r w:rsidRPr="00243131">
        <w:rPr>
          <w:rFonts w:eastAsia="Calibri" w:cs="Times New Roman"/>
          <w:i w:val="0"/>
          <w:noProof/>
          <w:szCs w:val="24"/>
        </w:rPr>
        <w:t xml:space="preserve"> Madonas novada pašvaldības domes Sociālo un veselības jautājumu komitejas sēdes darba kārtību.</w:t>
      </w:r>
    </w:p>
    <w:p w14:paraId="7567B715" w14:textId="77777777" w:rsidR="00243131" w:rsidRDefault="00243131" w:rsidP="00D803DA">
      <w:pPr>
        <w:spacing w:line="240" w:lineRule="auto"/>
        <w:jc w:val="both"/>
        <w:rPr>
          <w:rFonts w:eastAsia="Calibri" w:cs="Times New Roman"/>
          <w:b/>
          <w:i w:val="0"/>
          <w:noProof/>
          <w:szCs w:val="24"/>
          <w:u w:val="single"/>
        </w:rPr>
      </w:pPr>
    </w:p>
    <w:p w14:paraId="3090597F" w14:textId="77777777" w:rsidR="00DF4A6A" w:rsidRPr="0002227F" w:rsidRDefault="00DF4A6A" w:rsidP="00D803DA">
      <w:pPr>
        <w:spacing w:line="240" w:lineRule="auto"/>
        <w:jc w:val="both"/>
        <w:rPr>
          <w:rFonts w:cs="Times New Roman"/>
          <w:b/>
          <w:i w:val="0"/>
          <w:iCs/>
          <w:szCs w:val="24"/>
          <w:u w:val="single"/>
        </w:rPr>
      </w:pPr>
      <w:r w:rsidRPr="0002227F">
        <w:rPr>
          <w:rFonts w:cs="Times New Roman"/>
          <w:b/>
          <w:i w:val="0"/>
          <w:iCs/>
          <w:noProof/>
          <w:szCs w:val="24"/>
          <w:u w:val="single"/>
        </w:rPr>
        <w:t>1</w:t>
      </w:r>
      <w:r w:rsidRPr="0002227F">
        <w:rPr>
          <w:rFonts w:cs="Times New Roman"/>
          <w:b/>
          <w:i w:val="0"/>
          <w:iCs/>
          <w:szCs w:val="24"/>
          <w:u w:val="single"/>
        </w:rPr>
        <w:t xml:space="preserve">. </w:t>
      </w:r>
      <w:r w:rsidRPr="0002227F">
        <w:rPr>
          <w:rFonts w:cs="Times New Roman"/>
          <w:b/>
          <w:i w:val="0"/>
          <w:iCs/>
          <w:noProof/>
          <w:szCs w:val="24"/>
          <w:u w:val="single"/>
        </w:rPr>
        <w:t>Par vienošanos par ārstu speciālistu konsultāciju sniegšanu bērniem</w:t>
      </w:r>
    </w:p>
    <w:p w14:paraId="2CC630C2" w14:textId="77777777" w:rsidR="00DF4A6A" w:rsidRDefault="00DF4A6A" w:rsidP="00D803DA">
      <w:pPr>
        <w:spacing w:before="60" w:line="240" w:lineRule="auto"/>
        <w:jc w:val="both"/>
        <w:rPr>
          <w:rFonts w:cs="Times New Roman"/>
          <w:szCs w:val="24"/>
        </w:rPr>
      </w:pPr>
      <w:r w:rsidRPr="00F536C2">
        <w:rPr>
          <w:rFonts w:cs="Times New Roman"/>
          <w:szCs w:val="24"/>
        </w:rPr>
        <w:t xml:space="preserve">ZIŅO: </w:t>
      </w:r>
      <w:r w:rsidRPr="00F536C2">
        <w:rPr>
          <w:rFonts w:cs="Times New Roman"/>
          <w:noProof/>
          <w:szCs w:val="24"/>
        </w:rPr>
        <w:t>Ilze Fārneste</w:t>
      </w:r>
      <w:r w:rsidRPr="00F536C2">
        <w:rPr>
          <w:rFonts w:cs="Times New Roman"/>
          <w:szCs w:val="24"/>
        </w:rPr>
        <w:t xml:space="preserve"> </w:t>
      </w:r>
    </w:p>
    <w:p w14:paraId="2C30A655" w14:textId="542A0C48" w:rsidR="00DF4A6A" w:rsidRPr="00DF4A6A" w:rsidRDefault="00DF4A6A" w:rsidP="00D803DA">
      <w:pPr>
        <w:spacing w:before="60" w:line="240" w:lineRule="auto"/>
        <w:jc w:val="both"/>
        <w:rPr>
          <w:rFonts w:cs="Times New Roman"/>
          <w:i w:val="0"/>
          <w:iCs/>
          <w:szCs w:val="24"/>
        </w:rPr>
      </w:pPr>
      <w:r>
        <w:rPr>
          <w:rFonts w:cs="Times New Roman"/>
          <w:i w:val="0"/>
          <w:iCs/>
          <w:szCs w:val="24"/>
        </w:rPr>
        <w:t xml:space="preserve">I Fārneste komitejas locekļiem vaicā par līguma termiņu. </w:t>
      </w:r>
      <w:proofErr w:type="spellStart"/>
      <w:r>
        <w:rPr>
          <w:rFonts w:cs="Times New Roman"/>
          <w:i w:val="0"/>
          <w:iCs/>
          <w:szCs w:val="24"/>
        </w:rPr>
        <w:t>A.Sakne</w:t>
      </w:r>
      <w:proofErr w:type="spellEnd"/>
      <w:r>
        <w:rPr>
          <w:rFonts w:cs="Times New Roman"/>
          <w:i w:val="0"/>
          <w:iCs/>
          <w:szCs w:val="24"/>
        </w:rPr>
        <w:t xml:space="preserve"> iesaka līguma termiņu noteikt 5 gadi. </w:t>
      </w:r>
      <w:proofErr w:type="spellStart"/>
      <w:r>
        <w:rPr>
          <w:rFonts w:cs="Times New Roman"/>
          <w:i w:val="0"/>
          <w:iCs/>
          <w:szCs w:val="24"/>
        </w:rPr>
        <w:t>A.Čačka</w:t>
      </w:r>
      <w:proofErr w:type="spellEnd"/>
      <w:r>
        <w:rPr>
          <w:rFonts w:cs="Times New Roman"/>
          <w:i w:val="0"/>
          <w:iCs/>
          <w:szCs w:val="24"/>
        </w:rPr>
        <w:t xml:space="preserve"> precizē par tiesisko regulējumu. L Ankrava iebilst līguma slēgšanai uz tik ilgu laika periodu.</w:t>
      </w:r>
    </w:p>
    <w:p w14:paraId="7E909A35" w14:textId="77777777" w:rsidR="00505981" w:rsidRDefault="00505981" w:rsidP="00D803DA">
      <w:pPr>
        <w:spacing w:line="240" w:lineRule="auto"/>
        <w:jc w:val="both"/>
        <w:rPr>
          <w:rFonts w:eastAsia="Calibri" w:cs="Times New Roman"/>
          <w:szCs w:val="24"/>
        </w:rPr>
      </w:pPr>
    </w:p>
    <w:p w14:paraId="2E8FA484" w14:textId="247266F8" w:rsidR="00BD3BEF" w:rsidRPr="00785665" w:rsidRDefault="00785665" w:rsidP="00D803D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3D2BC567" w14:textId="7B0A0706" w:rsidR="00BD3BEF" w:rsidRPr="00D803DA" w:rsidRDefault="00DF4A6A" w:rsidP="00D803DA">
      <w:pPr>
        <w:spacing w:before="60" w:line="240" w:lineRule="auto"/>
        <w:jc w:val="both"/>
        <w:rPr>
          <w:rFonts w:cs="Times New Roman"/>
          <w:b/>
          <w:i w:val="0"/>
          <w:iCs/>
          <w:szCs w:val="24"/>
        </w:rPr>
      </w:pPr>
      <w:r w:rsidRPr="00B67545">
        <w:rPr>
          <w:rFonts w:cs="Times New Roman"/>
          <w:b/>
          <w:i w:val="0"/>
          <w:iCs/>
          <w:noProof/>
          <w:szCs w:val="24"/>
        </w:rPr>
        <w:t>Atklāti</w:t>
      </w:r>
      <w:r w:rsidRPr="00B67545">
        <w:rPr>
          <w:rFonts w:cs="Times New Roman"/>
          <w:b/>
          <w:i w:val="0"/>
          <w:iCs/>
          <w:szCs w:val="24"/>
        </w:rPr>
        <w:t xml:space="preserve"> balsojot: </w:t>
      </w:r>
      <w:r w:rsidRPr="00B67545">
        <w:rPr>
          <w:rFonts w:cs="Times New Roman"/>
          <w:b/>
          <w:i w:val="0"/>
          <w:iCs/>
          <w:noProof/>
          <w:szCs w:val="24"/>
        </w:rPr>
        <w:t xml:space="preserve">ar </w:t>
      </w:r>
      <w:r>
        <w:rPr>
          <w:rFonts w:cs="Times New Roman"/>
          <w:b/>
          <w:i w:val="0"/>
          <w:iCs/>
          <w:noProof/>
          <w:szCs w:val="24"/>
        </w:rPr>
        <w:t>7</w:t>
      </w:r>
      <w:r w:rsidRPr="00B67545">
        <w:rPr>
          <w:rFonts w:cs="Times New Roman"/>
          <w:b/>
          <w:i w:val="0"/>
          <w:iCs/>
          <w:noProof/>
          <w:szCs w:val="24"/>
        </w:rPr>
        <w:t xml:space="preserve"> balsīm "Par" (Aigars Šķēls, Aivis Masaļskis, Andris Sakne, Kaspars Udrass, Rūdolfs Preiss, Zigfrīds Gora</w:t>
      </w:r>
      <w:r>
        <w:rPr>
          <w:rFonts w:cs="Times New Roman"/>
          <w:b/>
          <w:i w:val="0"/>
          <w:iCs/>
          <w:noProof/>
          <w:szCs w:val="24"/>
        </w:rPr>
        <w:t>, Artūrs Čačka</w:t>
      </w:r>
      <w:r w:rsidRPr="00B67545">
        <w:rPr>
          <w:rFonts w:cs="Times New Roman"/>
          <w:b/>
          <w:i w:val="0"/>
          <w:iCs/>
          <w:noProof/>
          <w:szCs w:val="24"/>
        </w:rPr>
        <w:t>), "Pret" – nav, "Atturas" – nav, "Nepiedalās" – nav</w:t>
      </w:r>
      <w:r w:rsidRPr="00B67545">
        <w:rPr>
          <w:rFonts w:cs="Times New Roman"/>
          <w:i w:val="0"/>
          <w:iCs/>
          <w:szCs w:val="24"/>
        </w:rPr>
        <w:t>, Madonas novada pašvaldības domes sociālo un veselības komiteja</w:t>
      </w:r>
      <w:r w:rsidRPr="00B67545">
        <w:rPr>
          <w:rFonts w:cs="Times New Roman"/>
          <w:b/>
          <w:i w:val="0"/>
          <w:iCs/>
          <w:szCs w:val="24"/>
        </w:rPr>
        <w:t xml:space="preserve"> NOLEMJ:</w:t>
      </w:r>
    </w:p>
    <w:p w14:paraId="06525B4B" w14:textId="77777777" w:rsidR="00B941CC" w:rsidRDefault="00B941CC" w:rsidP="00D803DA">
      <w:pPr>
        <w:spacing w:line="240" w:lineRule="auto"/>
        <w:jc w:val="both"/>
        <w:rPr>
          <w:rFonts w:eastAsia="Calibri" w:cs="Times New Roman"/>
          <w:b/>
          <w:i w:val="0"/>
          <w:szCs w:val="24"/>
        </w:rPr>
      </w:pPr>
      <w:r>
        <w:rPr>
          <w:rFonts w:eastAsia="Calibri" w:cs="Times New Roman"/>
          <w:b/>
          <w:i w:val="0"/>
          <w:szCs w:val="24"/>
        </w:rPr>
        <w:t xml:space="preserve">Atbalstīt lēmuma projektu un virzīt </w:t>
      </w:r>
      <w:r w:rsidRPr="00243131">
        <w:rPr>
          <w:rFonts w:eastAsia="Calibri" w:cs="Times New Roman"/>
          <w:b/>
          <w:i w:val="0"/>
          <w:szCs w:val="24"/>
        </w:rPr>
        <w:t xml:space="preserve">izskatīšanai </w:t>
      </w:r>
      <w:r>
        <w:rPr>
          <w:rFonts w:eastAsia="Calibri" w:cs="Times New Roman"/>
          <w:b/>
          <w:i w:val="0"/>
          <w:szCs w:val="24"/>
        </w:rPr>
        <w:t>uz Finanšu komitejas sēdi.</w:t>
      </w:r>
    </w:p>
    <w:p w14:paraId="5696CEE9" w14:textId="77777777" w:rsidR="00243131" w:rsidRPr="00832897" w:rsidRDefault="00243131" w:rsidP="00D803DA">
      <w:pPr>
        <w:spacing w:line="240" w:lineRule="auto"/>
        <w:jc w:val="both"/>
        <w:rPr>
          <w:rFonts w:eastAsia="Calibri" w:cs="Times New Roman"/>
          <w:i w:val="0"/>
          <w:szCs w:val="24"/>
        </w:rPr>
      </w:pPr>
    </w:p>
    <w:p w14:paraId="728C9DA1" w14:textId="77777777" w:rsidR="00C901B0" w:rsidRDefault="00C901B0" w:rsidP="00D803DA">
      <w:pPr>
        <w:spacing w:line="240" w:lineRule="auto"/>
        <w:jc w:val="both"/>
        <w:rPr>
          <w:rFonts w:eastAsia="Calibri" w:cs="Times New Roman"/>
          <w:b/>
          <w:i w:val="0"/>
          <w:szCs w:val="24"/>
          <w:u w:val="single"/>
        </w:rPr>
      </w:pPr>
      <w:r>
        <w:rPr>
          <w:rFonts w:eastAsia="Calibri" w:cs="Times New Roman"/>
          <w:i w:val="0"/>
          <w:szCs w:val="24"/>
        </w:rPr>
        <w:t>Lēmuma projekts:</w:t>
      </w:r>
    </w:p>
    <w:p w14:paraId="074F9DA8" w14:textId="77777777" w:rsidR="00DF4A6A" w:rsidRPr="00DF4A6A" w:rsidRDefault="00DF4A6A" w:rsidP="00D803DA">
      <w:pPr>
        <w:spacing w:before="60" w:line="240" w:lineRule="auto"/>
        <w:jc w:val="both"/>
        <w:rPr>
          <w:rFonts w:cs="Times New Roman"/>
          <w:i w:val="0"/>
          <w:iCs/>
          <w:szCs w:val="24"/>
        </w:rPr>
      </w:pPr>
      <w:r w:rsidRPr="00DF4A6A">
        <w:rPr>
          <w:rFonts w:cs="Times New Roman"/>
          <w:i w:val="0"/>
          <w:iCs/>
          <w:noProof/>
          <w:szCs w:val="24"/>
        </w:rPr>
        <w:t>Pašvaldību likuma 4. panta pirmās daļas 6. punktā noteikta viena no pašvaldības autonomajām funkcijām — īstenot veselīga dzīvesveida veicināšanas pasākumus un organizēt veselības aprūpes pakalpojumu pieejamību. Viens no veselības aprūpes pakalpojumiem ir arī ārstu speciālistu konsultācijas, kuras bērniem lauku apvidū ir grūti sasniedzamas. Tiesiskajās attiecībās, kas skar bērnu, bērna tiesības un intereses ir prioritāras, un vienmēr nepieciešams tiekties uz bērna situācijas ilgtspējīgu risinājumu, tostarp nodrošinot bērna vajadzībām atbilstošu veselības aizsardzību, kā tas paredzēts Bērnu tiesību aizsardzības likumā. Bērnu tiesību aizsardzības likuma 66. panta otrās daļas 1.punktā paredzēts pašvaldības uzdevums sniegt palīdzību un atbalstu ģimenēm, kurās ir bērni.</w:t>
      </w:r>
    </w:p>
    <w:p w14:paraId="145FF340" w14:textId="77777777" w:rsidR="00DF4A6A" w:rsidRPr="00DF4A6A" w:rsidRDefault="00DF4A6A" w:rsidP="00D803DA">
      <w:pPr>
        <w:spacing w:before="60" w:line="240" w:lineRule="auto"/>
        <w:jc w:val="both"/>
        <w:rPr>
          <w:rFonts w:cs="Times New Roman"/>
          <w:i w:val="0"/>
          <w:iCs/>
          <w:szCs w:val="24"/>
        </w:rPr>
      </w:pPr>
      <w:r w:rsidRPr="00DF4A6A">
        <w:rPr>
          <w:rFonts w:cs="Times New Roman"/>
          <w:i w:val="0"/>
          <w:iCs/>
          <w:noProof/>
          <w:szCs w:val="24"/>
        </w:rPr>
        <w:t xml:space="preserve">Pašvaldība savas administratīvās teritorijas iedzīvotāju interesēs var brīvprātīgi īstenot iniciatīvas ikvienā jautājumā, ja tās nav citu institūciju kompetencē un šādu darbību neierobežo citi likumi, tā tas paredzēts Pašvaldību likuma 5.panta pirmajā daļā. Brīvprātīgā iniciatīva ir arī atbalsts bērnu veselības aprūpei, nodrošinot bērniem speciālistu konsultācijas. Brīvprātīgās iniciatīvas ir likumdevēja īpaši paredzēta iespēja pašvaldībām elastīgi risināt vietējai kopienai aktuālus jautājumus, tādejādi pašvaldība efektīvi var realizēt vietējo iedzīvotāju intereses un risināt viņu vajadzības. </w:t>
      </w:r>
    </w:p>
    <w:p w14:paraId="1EE356EF" w14:textId="77777777" w:rsidR="00DF4A6A" w:rsidRPr="00DF4A6A" w:rsidRDefault="00DF4A6A" w:rsidP="00D803DA">
      <w:pPr>
        <w:spacing w:before="60" w:line="240" w:lineRule="auto"/>
        <w:jc w:val="both"/>
        <w:rPr>
          <w:rFonts w:cs="Times New Roman"/>
          <w:i w:val="0"/>
          <w:iCs/>
          <w:szCs w:val="24"/>
        </w:rPr>
      </w:pPr>
      <w:r w:rsidRPr="00DF4A6A">
        <w:rPr>
          <w:rFonts w:cs="Times New Roman"/>
          <w:i w:val="0"/>
          <w:iCs/>
          <w:noProof/>
          <w:szCs w:val="24"/>
        </w:rPr>
        <w:t xml:space="preserve">Labdarības organizācijas nodibinājuma “Ronald McDonald House Charities Latvija”, 40008121853, misija ir nodrošināt bezmaksas medicīniskās konsultācijas bērniem tuvāk viņu mājām, kas tieši ietekmē bērnu veselību un labklājību visā Latvijā. </w:t>
      </w:r>
    </w:p>
    <w:p w14:paraId="128AD436" w14:textId="77777777" w:rsidR="00DF4A6A" w:rsidRPr="00DF4A6A" w:rsidRDefault="00DF4A6A" w:rsidP="00D803DA">
      <w:pPr>
        <w:spacing w:before="60" w:line="240" w:lineRule="auto"/>
        <w:jc w:val="both"/>
        <w:rPr>
          <w:rFonts w:cs="Times New Roman"/>
          <w:i w:val="0"/>
          <w:iCs/>
          <w:szCs w:val="24"/>
        </w:rPr>
      </w:pPr>
      <w:r w:rsidRPr="00DF4A6A">
        <w:rPr>
          <w:rFonts w:cs="Times New Roman"/>
          <w:i w:val="0"/>
          <w:iCs/>
          <w:noProof/>
          <w:szCs w:val="24"/>
        </w:rPr>
        <w:lastRenderedPageBreak/>
        <w:t xml:space="preserve">Nodibinājums īsteno programmu “Mobilais veselības aprūpes centrs”, tās ietvaros sadarbībā ar Bērnu klīniskās universitātes slimnīcas ārstiem tas nodrošina savlaicīgas un kvalitatīvas bezmaksas ārstu konsultācijas bērniem un jauniešiem tuvāk viņu dzīvesvietai visā Latvijas teritorijā. Mobilā veselības aprūpes centra medicīniskās konsultācijas tiek nodrošinātas transporta līdzeklī, kas ir 12 metrus garš un speciāli piemērots diagnostisko un profilaktisko medicīnas pakalpojumu sniegšanai. Tajā ir uzgaidāmā telpa un divi ārstu kabineti, viens no kuriem īpaši piemērots oftalmologa konsultācijām ar visām tam nepieciešamajām diagnostikas iekārtām.  12 darbības gadu laikā ir nodrošinātas vairāk kā 50 000 medicīniskās konsultācijas 40 dažādās vietās Latvijas teritorijā. Mobilais veselības aprūpes centrs piedāvā šādu speciālistu: alergologa, endokrinologa, gastroenterologa, okulista, dermatologa, neirologa, fizioterapeita konsultācijas. </w:t>
      </w:r>
    </w:p>
    <w:p w14:paraId="72FBD6BC" w14:textId="77777777" w:rsidR="00DF4A6A" w:rsidRPr="00DF4A6A" w:rsidRDefault="00DF4A6A" w:rsidP="00D803DA">
      <w:pPr>
        <w:spacing w:before="60" w:line="240" w:lineRule="auto"/>
        <w:jc w:val="both"/>
        <w:rPr>
          <w:rFonts w:cs="Times New Roman"/>
          <w:i w:val="0"/>
          <w:iCs/>
          <w:szCs w:val="24"/>
        </w:rPr>
      </w:pPr>
      <w:r w:rsidRPr="00DF4A6A">
        <w:rPr>
          <w:rFonts w:cs="Times New Roman"/>
          <w:i w:val="0"/>
          <w:iCs/>
          <w:noProof/>
          <w:szCs w:val="24"/>
        </w:rPr>
        <w:t>Madonas novada pašvaldība sadarbību ar labdarības organizāciju nodibinājumu “Ronald MCDonald House Charities Latvija” uzsāka 2013.gadā. Mobilais veselības aprūpes centrs paver iespējas tuvināt Bērnu klīniskās universitātes speciālistu palīdzību Latvijas laukos dzīvojošiem bērniem. Gandrīz katrā izbraukuma vietā (Madonā, Ērgļos, Cesvainē, Lubānā) Mobilais veselības aprūpes centrs ierodas  vairākas reizes gadā. Šīs izbraukuma konsultācijas nodrošina hroniski slimo bērnu konsultāciju pēctecību. Ārsti speciālisti vajadzības gadījumā arī uztur kontaktus ar vietējiem ārstiem, kuru pārziņā ir tālāka bērna ārstēšana un uzraudzība. Bērnu klīniskās universitātes speciālisti izraksta rekomendācijas un nepieciešamības gadījumā nosūta uz papildus izmeklējumiem pie kāda cita speciālista. Sadarbība un pēctecība nodrošina pilnvērtīgu bērna veselības aprūpi ar tādiem speciālistiem, kuri nav pieejami Madonā. Katrā izbraukuma reizē mazos pacientus pieņem divi ārsti - speciālisti, kopā sniedzot konsultācijas vairāk kā 40 bērniem. Ļoti liels pieprasījums ir pēc šādiem speciālistiem - alergologa, okulista (acu ārsta), neirologa un gastroentrologa.</w:t>
      </w:r>
    </w:p>
    <w:p w14:paraId="111C660E" w14:textId="4ABC6E16" w:rsidR="00DF4A6A" w:rsidRPr="00DF4A6A" w:rsidRDefault="00DF4A6A" w:rsidP="00D803DA">
      <w:pPr>
        <w:spacing w:before="60" w:line="240" w:lineRule="auto"/>
        <w:jc w:val="both"/>
        <w:rPr>
          <w:rFonts w:cs="Times New Roman"/>
          <w:i w:val="0"/>
          <w:iCs/>
          <w:szCs w:val="24"/>
        </w:rPr>
      </w:pPr>
      <w:r w:rsidRPr="00DF4A6A">
        <w:rPr>
          <w:rFonts w:cs="Times New Roman"/>
          <w:i w:val="0"/>
          <w:iCs/>
          <w:noProof/>
          <w:szCs w:val="24"/>
        </w:rPr>
        <w:t>Pašvaldība savas administratīvās teritorijas bērniem vēlas nodrošināt Mobilā veselības aprūpes centra izbraukumus, apmaksājot katra brauciena ceļa izdevumus.</w:t>
      </w:r>
    </w:p>
    <w:p w14:paraId="70FF6FE5" w14:textId="6356FA84" w:rsidR="00D803DA" w:rsidRPr="00D803DA" w:rsidRDefault="00DF4A6A" w:rsidP="00D803DA">
      <w:pPr>
        <w:spacing w:before="60" w:line="240" w:lineRule="auto"/>
        <w:jc w:val="both"/>
        <w:rPr>
          <w:rFonts w:cs="Times New Roman"/>
          <w:i w:val="0"/>
          <w:iCs/>
          <w:szCs w:val="24"/>
        </w:rPr>
      </w:pPr>
      <w:r w:rsidRPr="00DF4A6A">
        <w:rPr>
          <w:rFonts w:cs="Times New Roman"/>
          <w:i w:val="0"/>
          <w:iCs/>
          <w:noProof/>
          <w:szCs w:val="24"/>
        </w:rPr>
        <w:t>Ņemot vērā iepriekšminēto, pamatojoties uz Pašvaldību likuma 4. panta pirmās daļas 6.punktu, 5. panta pirmo daļu, 10. panta pirmās daļas 19.punktu,</w:t>
      </w:r>
      <w:r w:rsidR="00D803DA">
        <w:rPr>
          <w:rFonts w:cs="Times New Roman"/>
          <w:i w:val="0"/>
          <w:iCs/>
          <w:szCs w:val="24"/>
        </w:rPr>
        <w:t xml:space="preserve"> </w:t>
      </w:r>
      <w:r w:rsidR="00D803DA" w:rsidRPr="00D803DA">
        <w:rPr>
          <w:rFonts w:cs="Times New Roman"/>
          <w:i w:val="0"/>
          <w:iCs/>
          <w:noProof/>
          <w:szCs w:val="24"/>
        </w:rPr>
        <w:t>atklāti balsojot: PAR - ___, PRET - ___, ATTURAS - ___, Madonas novada pašvaldības dome NOLEMJ:</w:t>
      </w:r>
    </w:p>
    <w:p w14:paraId="3422B3DC" w14:textId="77777777" w:rsidR="00DF4A6A" w:rsidRPr="00DF4A6A" w:rsidRDefault="00DF4A6A" w:rsidP="00D803DA">
      <w:pPr>
        <w:spacing w:before="60" w:line="240" w:lineRule="auto"/>
        <w:jc w:val="both"/>
        <w:rPr>
          <w:rFonts w:cs="Times New Roman"/>
          <w:i w:val="0"/>
          <w:iCs/>
          <w:szCs w:val="24"/>
        </w:rPr>
      </w:pPr>
      <w:r w:rsidRPr="00DF4A6A">
        <w:rPr>
          <w:rFonts w:cs="Times New Roman"/>
          <w:i w:val="0"/>
          <w:iCs/>
          <w:noProof/>
          <w:szCs w:val="24"/>
        </w:rPr>
        <w:t>1.</w:t>
      </w:r>
      <w:r w:rsidRPr="00DF4A6A">
        <w:rPr>
          <w:rFonts w:cs="Times New Roman"/>
          <w:i w:val="0"/>
          <w:iCs/>
          <w:noProof/>
          <w:szCs w:val="24"/>
        </w:rPr>
        <w:tab/>
        <w:t xml:space="preserve">Slēgt vienošanos ar nodibinājumu “Ronald McDonald House Charities Latvija”, 40008121853, par ārstu speciālistu konsultāciju sniegšanu bērniem Madonas novadā (Vienošanās pielikumā). </w:t>
      </w:r>
    </w:p>
    <w:p w14:paraId="325AC5BB" w14:textId="77777777" w:rsidR="00DF4A6A" w:rsidRPr="00DF4A6A" w:rsidRDefault="00DF4A6A" w:rsidP="00D803DA">
      <w:pPr>
        <w:spacing w:before="60" w:line="240" w:lineRule="auto"/>
        <w:jc w:val="both"/>
        <w:rPr>
          <w:rFonts w:cs="Times New Roman"/>
          <w:i w:val="0"/>
          <w:iCs/>
          <w:szCs w:val="24"/>
        </w:rPr>
      </w:pPr>
      <w:r w:rsidRPr="00DF4A6A">
        <w:rPr>
          <w:rFonts w:cs="Times New Roman"/>
          <w:i w:val="0"/>
          <w:iCs/>
          <w:noProof/>
          <w:szCs w:val="24"/>
        </w:rPr>
        <w:t>2.</w:t>
      </w:r>
      <w:r w:rsidRPr="00DF4A6A">
        <w:rPr>
          <w:rFonts w:cs="Times New Roman"/>
          <w:i w:val="0"/>
          <w:iCs/>
          <w:noProof/>
          <w:szCs w:val="24"/>
        </w:rPr>
        <w:tab/>
        <w:t>Madonas novada Sociālajam dienestam organizēt Vienošanās noslēgšanu</w:t>
      </w:r>
    </w:p>
    <w:p w14:paraId="4775EAA8" w14:textId="77777777" w:rsidR="00B941CC" w:rsidRDefault="00B941CC" w:rsidP="00D803DA">
      <w:pPr>
        <w:spacing w:line="240" w:lineRule="auto"/>
        <w:ind w:left="567" w:hanging="283"/>
        <w:jc w:val="both"/>
        <w:rPr>
          <w:rFonts w:cs="Times New Roman"/>
          <w:i w:val="0"/>
          <w:iCs/>
          <w:noProof/>
          <w:szCs w:val="24"/>
        </w:rPr>
      </w:pPr>
    </w:p>
    <w:p w14:paraId="2AFF0F5E" w14:textId="77777777" w:rsidR="00DF4A6A" w:rsidRPr="0002227F" w:rsidRDefault="00DF4A6A" w:rsidP="00D803DA">
      <w:pPr>
        <w:spacing w:line="240" w:lineRule="auto"/>
        <w:jc w:val="both"/>
        <w:rPr>
          <w:rFonts w:cs="Times New Roman"/>
          <w:b/>
          <w:i w:val="0"/>
          <w:iCs/>
          <w:szCs w:val="24"/>
          <w:u w:val="single"/>
        </w:rPr>
      </w:pPr>
      <w:r w:rsidRPr="0002227F">
        <w:rPr>
          <w:rFonts w:cs="Times New Roman"/>
          <w:b/>
          <w:i w:val="0"/>
          <w:iCs/>
          <w:noProof/>
          <w:szCs w:val="24"/>
          <w:u w:val="single"/>
        </w:rPr>
        <w:t>2</w:t>
      </w:r>
      <w:r w:rsidRPr="0002227F">
        <w:rPr>
          <w:rFonts w:cs="Times New Roman"/>
          <w:b/>
          <w:i w:val="0"/>
          <w:iCs/>
          <w:szCs w:val="24"/>
          <w:u w:val="single"/>
        </w:rPr>
        <w:t xml:space="preserve">. </w:t>
      </w:r>
      <w:r w:rsidRPr="0002227F">
        <w:rPr>
          <w:rFonts w:cs="Times New Roman"/>
          <w:b/>
          <w:i w:val="0"/>
          <w:iCs/>
          <w:noProof/>
          <w:szCs w:val="24"/>
          <w:u w:val="single"/>
        </w:rPr>
        <w:t>Par lēmuma atzīšanu par spēku zaudējušu</w:t>
      </w:r>
    </w:p>
    <w:p w14:paraId="0CEC5EBA" w14:textId="39D8140A" w:rsidR="00B941CC" w:rsidRPr="00D803DA" w:rsidRDefault="00DF4A6A" w:rsidP="00D803DA">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Sarmīte Melle</w:t>
      </w:r>
      <w:r w:rsidRPr="00F536C2">
        <w:rPr>
          <w:rFonts w:cs="Times New Roman"/>
          <w:szCs w:val="24"/>
        </w:rPr>
        <w:t xml:space="preserve"> </w:t>
      </w:r>
    </w:p>
    <w:p w14:paraId="665BD422" w14:textId="31859980" w:rsidR="00603DB7" w:rsidRPr="00D803DA" w:rsidRDefault="009857E8" w:rsidP="00D803DA">
      <w:pPr>
        <w:spacing w:line="240" w:lineRule="auto"/>
        <w:jc w:val="both"/>
        <w:rPr>
          <w:rFonts w:eastAsia="Calibri" w:cs="Times New Roman"/>
          <w:szCs w:val="24"/>
        </w:rPr>
      </w:pPr>
      <w:r w:rsidRPr="00D803DA">
        <w:rPr>
          <w:rFonts w:eastAsia="Calibri" w:cs="Times New Roman"/>
          <w:szCs w:val="24"/>
        </w:rPr>
        <w:t>Z.</w:t>
      </w:r>
      <w:r w:rsidR="00D803DA">
        <w:rPr>
          <w:rFonts w:eastAsia="Calibri" w:cs="Times New Roman"/>
          <w:szCs w:val="24"/>
        </w:rPr>
        <w:t> </w:t>
      </w:r>
      <w:r w:rsidRPr="00D803DA">
        <w:rPr>
          <w:rFonts w:eastAsia="Calibri" w:cs="Times New Roman"/>
          <w:szCs w:val="24"/>
        </w:rPr>
        <w:t xml:space="preserve">Gora vaicā, vai šis lēmums neietekmēs Sarkanā krusta biedrības darbību. </w:t>
      </w:r>
      <w:proofErr w:type="spellStart"/>
      <w:r w:rsidRPr="00D803DA">
        <w:rPr>
          <w:rFonts w:eastAsia="Calibri" w:cs="Times New Roman"/>
          <w:szCs w:val="24"/>
        </w:rPr>
        <w:t>S.Melle</w:t>
      </w:r>
      <w:proofErr w:type="spellEnd"/>
      <w:r w:rsidRPr="00D803DA">
        <w:rPr>
          <w:rFonts w:eastAsia="Calibri" w:cs="Times New Roman"/>
          <w:szCs w:val="24"/>
        </w:rPr>
        <w:t xml:space="preserve"> atbild, ka ilgstošie līgumi netiks lauzti.</w:t>
      </w:r>
    </w:p>
    <w:p w14:paraId="48D2115E" w14:textId="77777777" w:rsidR="00603DB7" w:rsidRPr="00603DB7" w:rsidRDefault="00603DB7" w:rsidP="00D803DA">
      <w:pPr>
        <w:spacing w:line="240" w:lineRule="auto"/>
        <w:jc w:val="both"/>
        <w:rPr>
          <w:rFonts w:eastAsia="Calibri" w:cs="Times New Roman"/>
          <w:i w:val="0"/>
          <w:iCs/>
          <w:szCs w:val="24"/>
        </w:rPr>
      </w:pPr>
    </w:p>
    <w:p w14:paraId="62FAB2FA" w14:textId="77777777" w:rsidR="00B941CC" w:rsidRPr="00785665" w:rsidRDefault="00B941CC" w:rsidP="00D803D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0EFA3228" w14:textId="6D5EA37B" w:rsidR="00B941CC" w:rsidRPr="00D803DA" w:rsidRDefault="00DF4A6A" w:rsidP="00D803DA">
      <w:pPr>
        <w:spacing w:before="60" w:line="240" w:lineRule="auto"/>
        <w:jc w:val="both"/>
        <w:rPr>
          <w:rFonts w:cs="Times New Roman"/>
          <w:b/>
          <w:i w:val="0"/>
          <w:iCs/>
          <w:szCs w:val="24"/>
        </w:rPr>
      </w:pPr>
      <w:r w:rsidRPr="00B67545">
        <w:rPr>
          <w:rFonts w:cs="Times New Roman"/>
          <w:b/>
          <w:i w:val="0"/>
          <w:iCs/>
          <w:noProof/>
          <w:szCs w:val="24"/>
        </w:rPr>
        <w:t>Atklāti</w:t>
      </w:r>
      <w:r w:rsidRPr="00B67545">
        <w:rPr>
          <w:rFonts w:cs="Times New Roman"/>
          <w:b/>
          <w:i w:val="0"/>
          <w:iCs/>
          <w:szCs w:val="24"/>
        </w:rPr>
        <w:t xml:space="preserve"> balsojot: </w:t>
      </w:r>
      <w:r w:rsidRPr="00B67545">
        <w:rPr>
          <w:rFonts w:cs="Times New Roman"/>
          <w:b/>
          <w:i w:val="0"/>
          <w:iCs/>
          <w:noProof/>
          <w:szCs w:val="24"/>
        </w:rPr>
        <w:t xml:space="preserve">ar </w:t>
      </w:r>
      <w:r>
        <w:rPr>
          <w:rFonts w:cs="Times New Roman"/>
          <w:b/>
          <w:i w:val="0"/>
          <w:iCs/>
          <w:noProof/>
          <w:szCs w:val="24"/>
        </w:rPr>
        <w:t>7</w:t>
      </w:r>
      <w:r w:rsidRPr="00B67545">
        <w:rPr>
          <w:rFonts w:cs="Times New Roman"/>
          <w:b/>
          <w:i w:val="0"/>
          <w:iCs/>
          <w:noProof/>
          <w:szCs w:val="24"/>
        </w:rPr>
        <w:t xml:space="preserve"> balsīm "Par" (Aigars Šķēls, Aivis Masaļskis, Andris Sakne, Kaspars Udrass, Rūdolfs Preiss, Zigfrīds Gora</w:t>
      </w:r>
      <w:r>
        <w:rPr>
          <w:rFonts w:cs="Times New Roman"/>
          <w:b/>
          <w:i w:val="0"/>
          <w:iCs/>
          <w:noProof/>
          <w:szCs w:val="24"/>
        </w:rPr>
        <w:t>, Artūrs Čačka</w:t>
      </w:r>
      <w:r w:rsidRPr="00B67545">
        <w:rPr>
          <w:rFonts w:cs="Times New Roman"/>
          <w:b/>
          <w:i w:val="0"/>
          <w:iCs/>
          <w:noProof/>
          <w:szCs w:val="24"/>
        </w:rPr>
        <w:t>), "Pret" – nav, "Atturas" – nav, "Nepiedalās" – nav</w:t>
      </w:r>
      <w:r w:rsidRPr="00B67545">
        <w:rPr>
          <w:rFonts w:cs="Times New Roman"/>
          <w:i w:val="0"/>
          <w:iCs/>
          <w:szCs w:val="24"/>
        </w:rPr>
        <w:t>, Madonas novada pašvaldības domes sociālo un veselības komiteja</w:t>
      </w:r>
      <w:r w:rsidRPr="00B67545">
        <w:rPr>
          <w:rFonts w:cs="Times New Roman"/>
          <w:b/>
          <w:i w:val="0"/>
          <w:iCs/>
          <w:szCs w:val="24"/>
        </w:rPr>
        <w:t xml:space="preserve"> NOLEMJ:</w:t>
      </w:r>
    </w:p>
    <w:p w14:paraId="2F62D869" w14:textId="395F675B" w:rsidR="00B941CC" w:rsidRDefault="00B941CC" w:rsidP="00D803DA">
      <w:pPr>
        <w:spacing w:line="240" w:lineRule="auto"/>
        <w:jc w:val="both"/>
        <w:rPr>
          <w:rFonts w:eastAsia="Calibri" w:cs="Times New Roman"/>
          <w:b/>
          <w:i w:val="0"/>
          <w:szCs w:val="24"/>
        </w:rPr>
      </w:pPr>
      <w:r>
        <w:rPr>
          <w:rFonts w:eastAsia="Calibri" w:cs="Times New Roman"/>
          <w:b/>
          <w:i w:val="0"/>
          <w:szCs w:val="24"/>
        </w:rPr>
        <w:t xml:space="preserve">Atbalstīt lēmuma projektu un virzīt </w:t>
      </w:r>
      <w:r w:rsidRPr="00243131">
        <w:rPr>
          <w:rFonts w:eastAsia="Calibri" w:cs="Times New Roman"/>
          <w:b/>
          <w:i w:val="0"/>
          <w:szCs w:val="24"/>
        </w:rPr>
        <w:t xml:space="preserve">izskatīšanai </w:t>
      </w:r>
      <w:r>
        <w:rPr>
          <w:rFonts w:eastAsia="Calibri" w:cs="Times New Roman"/>
          <w:b/>
          <w:i w:val="0"/>
          <w:szCs w:val="24"/>
        </w:rPr>
        <w:t xml:space="preserve">uz </w:t>
      </w:r>
      <w:r w:rsidR="00DF4A6A">
        <w:rPr>
          <w:rFonts w:eastAsia="Calibri" w:cs="Times New Roman"/>
          <w:b/>
          <w:i w:val="0"/>
          <w:szCs w:val="24"/>
        </w:rPr>
        <w:t>Domes</w:t>
      </w:r>
      <w:r>
        <w:rPr>
          <w:rFonts w:eastAsia="Calibri" w:cs="Times New Roman"/>
          <w:b/>
          <w:i w:val="0"/>
          <w:szCs w:val="24"/>
        </w:rPr>
        <w:t xml:space="preserve"> sēdi.</w:t>
      </w:r>
    </w:p>
    <w:p w14:paraId="7E15109A" w14:textId="77777777" w:rsidR="00B941CC" w:rsidRPr="00832897" w:rsidRDefault="00B941CC" w:rsidP="00D803DA">
      <w:pPr>
        <w:spacing w:line="240" w:lineRule="auto"/>
        <w:jc w:val="both"/>
        <w:rPr>
          <w:rFonts w:eastAsia="Calibri" w:cs="Times New Roman"/>
          <w:i w:val="0"/>
          <w:szCs w:val="24"/>
        </w:rPr>
      </w:pPr>
    </w:p>
    <w:p w14:paraId="092AE9B2" w14:textId="77777777" w:rsidR="00B941CC" w:rsidRDefault="00B941CC" w:rsidP="00D803DA">
      <w:pPr>
        <w:spacing w:line="240" w:lineRule="auto"/>
        <w:jc w:val="both"/>
        <w:rPr>
          <w:rFonts w:eastAsia="Calibri" w:cs="Times New Roman"/>
          <w:b/>
          <w:i w:val="0"/>
          <w:szCs w:val="24"/>
          <w:u w:val="single"/>
        </w:rPr>
      </w:pPr>
      <w:r>
        <w:rPr>
          <w:rFonts w:eastAsia="Calibri" w:cs="Times New Roman"/>
          <w:i w:val="0"/>
          <w:szCs w:val="24"/>
        </w:rPr>
        <w:t>Lēmuma projekts:</w:t>
      </w:r>
    </w:p>
    <w:p w14:paraId="1C0CE474" w14:textId="77777777" w:rsidR="00DF4A6A" w:rsidRPr="00DF4A6A" w:rsidRDefault="00DF4A6A" w:rsidP="00D803DA">
      <w:pPr>
        <w:spacing w:before="60" w:line="240" w:lineRule="auto"/>
        <w:jc w:val="both"/>
        <w:rPr>
          <w:rFonts w:cs="Times New Roman"/>
          <w:i w:val="0"/>
          <w:iCs/>
          <w:szCs w:val="24"/>
        </w:rPr>
      </w:pPr>
      <w:r w:rsidRPr="00DF4A6A">
        <w:rPr>
          <w:rFonts w:cs="Times New Roman"/>
          <w:i w:val="0"/>
          <w:iCs/>
          <w:noProof/>
          <w:szCs w:val="24"/>
        </w:rPr>
        <w:t>Madonas novada pašvaldības dome 2015. gada 22.decembrī pieņēmusi lēmumu Nr.773 “Par finansējuma piešķiršanas kārtību nevalstiskajām organizācijām, kurām ir ilgtermiņa sadarbības līgumi ar Madonas novada pašvaldību” (turpmāk – Lēmums).</w:t>
      </w:r>
    </w:p>
    <w:p w14:paraId="35A4FA2D" w14:textId="77777777" w:rsidR="00DF4A6A" w:rsidRPr="00DF4A6A" w:rsidRDefault="00DF4A6A" w:rsidP="00D803DA">
      <w:pPr>
        <w:spacing w:before="60" w:line="240" w:lineRule="auto"/>
        <w:jc w:val="both"/>
        <w:rPr>
          <w:rFonts w:cs="Times New Roman"/>
          <w:i w:val="0"/>
          <w:iCs/>
          <w:szCs w:val="24"/>
        </w:rPr>
      </w:pPr>
      <w:r w:rsidRPr="00DF4A6A">
        <w:rPr>
          <w:rFonts w:cs="Times New Roman"/>
          <w:i w:val="0"/>
          <w:iCs/>
          <w:noProof/>
          <w:szCs w:val="24"/>
        </w:rPr>
        <w:lastRenderedPageBreak/>
        <w:t>Lai dotu iespēju nevalstiskajām organizācijām piedalīties pašvaldības līdzfinansējuma saņemšanā, realizējot projektus, pašvaldība 2024. gada 27. jūnijā izdeva saistošos noteikumus Nr. 11 “Madonas novada pašvaldības iedzīvotāju iniciatīvas projektu konkursu organizēšanas kārtība” (turpmāk – Saistošie noteikumi), kuros noteica kārtību, kādā iegūstams pašvaldības līdzfinansējums iedzīvotāju iniciatīvas projektu konkursu īstenošanai. Saskaņā ar Valsts pārvaldes iekārtas likuma V nodaļas tiesību normām no pašvaldības  funkcijām izrietošus pārvaldes uzdevumus var deleģēt (nodot izpildei) privātpersonai, noslēdzot deleģēšanas līgumu, kurā tiek paredzēts finansējums šī pārvaldes uzdevuma īstenošanai, ne sadarbības līgumu par pašvaldības funkcijas veikšanu vai nodrošināšanu. Arī Pašvaldību likuma, kas stājās spēkā 2023. gada 1.janvārī,  7. pantā paredzēts, ka tikai saskaņā ar Valsts pārvaldes iekārtas likuma normām pašvaldība atsevišķu tās autonomajā kompetencē ietilpstošu pārvaldes uzdevumu var deleģēt citai personai. Līdz ar to Lēmumā paredzētā finansējuma piešķiršanas kārtība ir zaudējusi kā savu nozīmi, tā tiesiskumu.</w:t>
      </w:r>
    </w:p>
    <w:p w14:paraId="151E677E" w14:textId="77777777" w:rsidR="00DF4A6A" w:rsidRPr="00DF4A6A" w:rsidRDefault="00DF4A6A" w:rsidP="00D803DA">
      <w:pPr>
        <w:spacing w:before="60" w:line="240" w:lineRule="auto"/>
        <w:jc w:val="both"/>
        <w:rPr>
          <w:rFonts w:cs="Times New Roman"/>
          <w:i w:val="0"/>
          <w:iCs/>
          <w:szCs w:val="24"/>
        </w:rPr>
      </w:pPr>
      <w:r w:rsidRPr="00DF4A6A">
        <w:rPr>
          <w:rFonts w:cs="Times New Roman"/>
          <w:i w:val="0"/>
          <w:iCs/>
          <w:noProof/>
          <w:szCs w:val="24"/>
        </w:rPr>
        <w:t>Pašvaldību likuma 10. panta pirmajā daļā noteikts, ka dome ir tiesīga izlemt ikvienu pašvaldības kompetences jautājumu, pie tam domes ekskluzīvā kompetence ir lemt par pašvaldības budžeta izlietošanu, kā arī noteikt kārtību, kādā veicami darījumi ar pašvaldības kustamo mantu, kā arī kārtību, kādā notiek saistību uzņemšanās pašvaldības vārdā, ievērojot likumā noteikto.</w:t>
      </w:r>
    </w:p>
    <w:p w14:paraId="1E9C4EA9" w14:textId="7B9E8257" w:rsidR="00603DB7" w:rsidRPr="00D803DA" w:rsidRDefault="00DF4A6A" w:rsidP="00D803DA">
      <w:pPr>
        <w:spacing w:line="240" w:lineRule="auto"/>
        <w:ind w:firstLine="720"/>
        <w:jc w:val="both"/>
        <w:rPr>
          <w:rFonts w:cs="Times New Roman"/>
          <w:i w:val="0"/>
          <w:iCs/>
          <w:szCs w:val="24"/>
        </w:rPr>
      </w:pPr>
      <w:r w:rsidRPr="00DF4A6A">
        <w:rPr>
          <w:rFonts w:cs="Times New Roman"/>
          <w:i w:val="0"/>
          <w:iCs/>
          <w:noProof/>
          <w:szCs w:val="24"/>
        </w:rPr>
        <w:t>Noklausījusies sniegto informāciju, pamatojoties uz Pašvaldību likuma 10. panta pirmās daļas 17. punktu,</w:t>
      </w:r>
      <w:r w:rsidRPr="00DF4A6A">
        <w:rPr>
          <w:rFonts w:cs="Times New Roman"/>
          <w:i w:val="0"/>
          <w:iCs/>
          <w:szCs w:val="24"/>
        </w:rPr>
        <w:t xml:space="preserve"> </w:t>
      </w:r>
      <w:r w:rsidR="00D803DA" w:rsidRPr="00D803DA">
        <w:rPr>
          <w:rFonts w:cs="Times New Roman"/>
          <w:i w:val="0"/>
          <w:iCs/>
          <w:noProof/>
          <w:szCs w:val="24"/>
        </w:rPr>
        <w:t>atklāti balsojot: PAR - ___, PRET - ___, ATTURAS - ___, Madonas novada pašvaldības dome NOLEMJ:</w:t>
      </w:r>
    </w:p>
    <w:p w14:paraId="2EEE2614" w14:textId="6F1BF3A4" w:rsidR="00DF4A6A" w:rsidRPr="00DF4A6A" w:rsidRDefault="00DF4A6A" w:rsidP="00D803DA">
      <w:pPr>
        <w:spacing w:before="60" w:line="240" w:lineRule="auto"/>
        <w:jc w:val="both"/>
        <w:rPr>
          <w:rFonts w:cs="Times New Roman"/>
          <w:i w:val="0"/>
          <w:iCs/>
          <w:szCs w:val="24"/>
        </w:rPr>
      </w:pPr>
      <w:r w:rsidRPr="00DF4A6A">
        <w:rPr>
          <w:rFonts w:cs="Times New Roman"/>
          <w:i w:val="0"/>
          <w:iCs/>
          <w:noProof/>
          <w:szCs w:val="24"/>
        </w:rPr>
        <w:t>Atzīt Madonas novada pašvaldības domes 2015. gada 22.decembra lēmumu Nr.773 “Par finansējuma piešķiršanas kārtību nevalstiskajām organizācijām, kurām ir ilgtermiņa sadarbības līgumi ar Madonas novada pašvaldību” par spēku zaudējušu.</w:t>
      </w:r>
    </w:p>
    <w:p w14:paraId="73AE6D3A" w14:textId="77777777" w:rsidR="00B941CC" w:rsidRPr="00D743D9" w:rsidRDefault="00B941CC" w:rsidP="00D803DA">
      <w:pPr>
        <w:spacing w:before="60" w:line="240" w:lineRule="auto"/>
        <w:jc w:val="both"/>
        <w:rPr>
          <w:rFonts w:cs="Times New Roman"/>
          <w:i w:val="0"/>
          <w:iCs/>
          <w:szCs w:val="24"/>
        </w:rPr>
      </w:pPr>
    </w:p>
    <w:p w14:paraId="4BAAC95D" w14:textId="77777777" w:rsidR="009857E8" w:rsidRPr="009857E8" w:rsidRDefault="009857E8" w:rsidP="00D803DA">
      <w:pPr>
        <w:spacing w:line="240" w:lineRule="auto"/>
        <w:jc w:val="both"/>
        <w:rPr>
          <w:rFonts w:cs="Times New Roman"/>
          <w:b/>
          <w:i w:val="0"/>
          <w:iCs/>
          <w:szCs w:val="24"/>
          <w:u w:val="single"/>
        </w:rPr>
      </w:pPr>
      <w:r w:rsidRPr="009857E8">
        <w:rPr>
          <w:rFonts w:cs="Times New Roman"/>
          <w:b/>
          <w:i w:val="0"/>
          <w:iCs/>
          <w:noProof/>
          <w:szCs w:val="24"/>
          <w:u w:val="single"/>
        </w:rPr>
        <w:t>3</w:t>
      </w:r>
      <w:r w:rsidRPr="009857E8">
        <w:rPr>
          <w:rFonts w:cs="Times New Roman"/>
          <w:b/>
          <w:i w:val="0"/>
          <w:iCs/>
          <w:szCs w:val="24"/>
          <w:u w:val="single"/>
        </w:rPr>
        <w:t xml:space="preserve">. </w:t>
      </w:r>
      <w:r w:rsidRPr="009857E8">
        <w:rPr>
          <w:rFonts w:cs="Times New Roman"/>
          <w:b/>
          <w:i w:val="0"/>
          <w:iCs/>
          <w:noProof/>
          <w:szCs w:val="24"/>
          <w:u w:val="single"/>
        </w:rPr>
        <w:t>Par saistošo noteikumu “Grozījumi Madonas novada pašvaldības 2021. gada 25. novembra saistošajos noteikumos Nr. 19 “Par sociālajiem pakalpojumiem Madonas novadā” projekta nodošanu sabiedrības viedokļa noskaidrošanai</w:t>
      </w:r>
    </w:p>
    <w:p w14:paraId="5ED47BA8" w14:textId="78BE3C37" w:rsidR="00603DB7" w:rsidRPr="00D803DA" w:rsidRDefault="009857E8" w:rsidP="00D803DA">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Ilze Fārneste</w:t>
      </w:r>
    </w:p>
    <w:p w14:paraId="37C4E3D2" w14:textId="0A3CAC7A" w:rsidR="00603DB7" w:rsidRPr="00D803DA" w:rsidRDefault="00603DB7" w:rsidP="00D803DA">
      <w:pPr>
        <w:spacing w:before="60" w:line="240" w:lineRule="auto"/>
        <w:jc w:val="both"/>
        <w:rPr>
          <w:rFonts w:cs="Times New Roman"/>
          <w:szCs w:val="24"/>
        </w:rPr>
      </w:pPr>
      <w:r w:rsidRPr="00D803DA">
        <w:rPr>
          <w:rFonts w:cs="Times New Roman"/>
          <w:noProof/>
          <w:szCs w:val="24"/>
        </w:rPr>
        <w:t xml:space="preserve">A.Sakne </w:t>
      </w:r>
      <w:r w:rsidR="004F2416" w:rsidRPr="00D803DA">
        <w:rPr>
          <w:rFonts w:cs="Times New Roman"/>
          <w:noProof/>
          <w:szCs w:val="24"/>
        </w:rPr>
        <w:t>interesējas vai ir apzināti klienti, kam šis pakalpojums būtu nepieciešams. B.Radžēle zina par 4-5 klientiem, bet nav informācijas par cilvēkiem, kas ir reģistrēti dzīvokļu rindā. S.Melle vaicā, vai līgumā tiks pareizi noformuēts pakalpojuma saņēmēja statuss.</w:t>
      </w:r>
    </w:p>
    <w:p w14:paraId="11EAD42E" w14:textId="77777777" w:rsidR="00B941CC" w:rsidRDefault="00B941CC" w:rsidP="00D803DA">
      <w:pPr>
        <w:spacing w:line="240" w:lineRule="auto"/>
        <w:jc w:val="both"/>
        <w:rPr>
          <w:rFonts w:eastAsia="Calibri" w:cs="Times New Roman"/>
          <w:szCs w:val="24"/>
        </w:rPr>
      </w:pPr>
    </w:p>
    <w:p w14:paraId="78DA9C69" w14:textId="77777777" w:rsidR="00B941CC" w:rsidRPr="00785665" w:rsidRDefault="00B941CC" w:rsidP="00D803D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5C86346A" w14:textId="3518F6ED" w:rsidR="009857E8" w:rsidRDefault="00DF4A6A" w:rsidP="00D803DA">
      <w:pPr>
        <w:spacing w:before="60" w:line="240" w:lineRule="auto"/>
        <w:jc w:val="both"/>
        <w:rPr>
          <w:rFonts w:cs="Times New Roman"/>
          <w:b/>
          <w:i w:val="0"/>
          <w:iCs/>
          <w:szCs w:val="24"/>
        </w:rPr>
      </w:pPr>
      <w:r w:rsidRPr="00B67545">
        <w:rPr>
          <w:rFonts w:cs="Times New Roman"/>
          <w:b/>
          <w:i w:val="0"/>
          <w:iCs/>
          <w:noProof/>
          <w:szCs w:val="24"/>
        </w:rPr>
        <w:t>Atklāti</w:t>
      </w:r>
      <w:r w:rsidRPr="00B67545">
        <w:rPr>
          <w:rFonts w:cs="Times New Roman"/>
          <w:b/>
          <w:i w:val="0"/>
          <w:iCs/>
          <w:szCs w:val="24"/>
        </w:rPr>
        <w:t xml:space="preserve"> balsojot: </w:t>
      </w:r>
      <w:r w:rsidRPr="00B67545">
        <w:rPr>
          <w:rFonts w:cs="Times New Roman"/>
          <w:b/>
          <w:i w:val="0"/>
          <w:iCs/>
          <w:noProof/>
          <w:szCs w:val="24"/>
        </w:rPr>
        <w:t xml:space="preserve">ar </w:t>
      </w:r>
      <w:r>
        <w:rPr>
          <w:rFonts w:cs="Times New Roman"/>
          <w:b/>
          <w:i w:val="0"/>
          <w:iCs/>
          <w:noProof/>
          <w:szCs w:val="24"/>
        </w:rPr>
        <w:t>7</w:t>
      </w:r>
      <w:r w:rsidRPr="00B67545">
        <w:rPr>
          <w:rFonts w:cs="Times New Roman"/>
          <w:b/>
          <w:i w:val="0"/>
          <w:iCs/>
          <w:noProof/>
          <w:szCs w:val="24"/>
        </w:rPr>
        <w:t xml:space="preserve"> balsīm "Par" (Aigars Šķēls, Aivis Masaļskis, Andris Sakne, Kaspars Udrass, Rūdolfs Preiss, Zigfrīds Gora</w:t>
      </w:r>
      <w:r>
        <w:rPr>
          <w:rFonts w:cs="Times New Roman"/>
          <w:b/>
          <w:i w:val="0"/>
          <w:iCs/>
          <w:noProof/>
          <w:szCs w:val="24"/>
        </w:rPr>
        <w:t>, Artūrs Čačka</w:t>
      </w:r>
      <w:r w:rsidRPr="00B67545">
        <w:rPr>
          <w:rFonts w:cs="Times New Roman"/>
          <w:b/>
          <w:i w:val="0"/>
          <w:iCs/>
          <w:noProof/>
          <w:szCs w:val="24"/>
        </w:rPr>
        <w:t>), "Pret" – nav, "Atturas" – nav, "Nepiedalās" – nav</w:t>
      </w:r>
      <w:r w:rsidRPr="00B67545">
        <w:rPr>
          <w:rFonts w:cs="Times New Roman"/>
          <w:i w:val="0"/>
          <w:iCs/>
          <w:szCs w:val="24"/>
        </w:rPr>
        <w:t>, Madonas novada pašvaldības domes sociālo un veselības komiteja</w:t>
      </w:r>
      <w:r w:rsidRPr="00B67545">
        <w:rPr>
          <w:rFonts w:cs="Times New Roman"/>
          <w:b/>
          <w:i w:val="0"/>
          <w:iCs/>
          <w:szCs w:val="24"/>
        </w:rPr>
        <w:t xml:space="preserve"> NOLEMJ:</w:t>
      </w:r>
    </w:p>
    <w:p w14:paraId="42E9B1D1" w14:textId="28A12A4D" w:rsidR="009857E8" w:rsidRPr="009857E8" w:rsidRDefault="009857E8" w:rsidP="00D803DA">
      <w:pPr>
        <w:spacing w:before="60" w:line="240" w:lineRule="auto"/>
        <w:jc w:val="both"/>
        <w:rPr>
          <w:rFonts w:cs="Times New Roman"/>
          <w:b/>
          <w:i w:val="0"/>
          <w:iCs/>
          <w:szCs w:val="24"/>
        </w:rPr>
      </w:pPr>
      <w:r w:rsidRPr="009857E8">
        <w:rPr>
          <w:rFonts w:cs="Times New Roman"/>
          <w:b/>
          <w:bCs/>
          <w:i w:val="0"/>
          <w:iCs/>
          <w:noProof/>
          <w:szCs w:val="24"/>
        </w:rPr>
        <w:t>Uzdot Madonas novada Centrālās administrācijas Attīstības nodaļai organizēt Madonas novada pašvaldības saistošo noteikumu “Grozījumi Madonas novada pašvaldības 2021. gada 25. novembra saistošajos noteikumos Nr. 19 “Par sociālajiem pakalpojumiem Madonas novadā” projekta un to paskaidrojuma raksta publicēšanu pašvaldības oficiālajā tīmekļvietnē sabiedrības viedokļa noskaidrošanai.</w:t>
      </w:r>
    </w:p>
    <w:p w14:paraId="5FD0F1C1" w14:textId="77777777" w:rsidR="00B941CC" w:rsidRPr="00832897" w:rsidRDefault="00B941CC" w:rsidP="00D803DA">
      <w:pPr>
        <w:spacing w:line="240" w:lineRule="auto"/>
        <w:jc w:val="both"/>
        <w:rPr>
          <w:rFonts w:eastAsia="Calibri" w:cs="Times New Roman"/>
          <w:i w:val="0"/>
          <w:szCs w:val="24"/>
        </w:rPr>
      </w:pPr>
    </w:p>
    <w:p w14:paraId="6DD75041" w14:textId="77777777" w:rsidR="00B941CC" w:rsidRDefault="00B941CC" w:rsidP="00D803DA">
      <w:pPr>
        <w:spacing w:line="240" w:lineRule="auto"/>
        <w:jc w:val="both"/>
        <w:rPr>
          <w:rFonts w:eastAsia="Calibri" w:cs="Times New Roman"/>
          <w:b/>
          <w:i w:val="0"/>
          <w:szCs w:val="24"/>
          <w:u w:val="single"/>
        </w:rPr>
      </w:pPr>
      <w:r>
        <w:rPr>
          <w:rFonts w:eastAsia="Calibri" w:cs="Times New Roman"/>
          <w:i w:val="0"/>
          <w:szCs w:val="24"/>
        </w:rPr>
        <w:t>Lēmuma projekts:</w:t>
      </w:r>
    </w:p>
    <w:p w14:paraId="51CF0596" w14:textId="77777777" w:rsidR="009857E8" w:rsidRPr="009857E8" w:rsidRDefault="009857E8" w:rsidP="00D803DA">
      <w:pPr>
        <w:spacing w:before="60" w:line="240" w:lineRule="auto"/>
        <w:jc w:val="both"/>
        <w:rPr>
          <w:rFonts w:cs="Times New Roman"/>
          <w:i w:val="0"/>
          <w:iCs/>
          <w:szCs w:val="24"/>
        </w:rPr>
      </w:pPr>
      <w:r w:rsidRPr="009857E8">
        <w:rPr>
          <w:rFonts w:cs="Times New Roman"/>
          <w:i w:val="0"/>
          <w:iCs/>
          <w:noProof/>
          <w:szCs w:val="24"/>
        </w:rPr>
        <w:t xml:space="preserve">Madonas novadā spēkā ir Madonas novada pašvaldības 2021. gada 25. novembra saistošie noteikumi Nr. 19 “Par sociālajiem pakalpojumiem Madonas novadā” (turpmāk – saistošie noteikumi Nr. 19). </w:t>
      </w:r>
    </w:p>
    <w:p w14:paraId="0E163299" w14:textId="77777777" w:rsidR="009857E8" w:rsidRPr="009857E8" w:rsidRDefault="009857E8" w:rsidP="00D803DA">
      <w:pPr>
        <w:spacing w:before="60" w:line="240" w:lineRule="auto"/>
        <w:jc w:val="both"/>
        <w:rPr>
          <w:rFonts w:cs="Times New Roman"/>
          <w:i w:val="0"/>
          <w:iCs/>
          <w:szCs w:val="24"/>
        </w:rPr>
      </w:pPr>
      <w:r w:rsidRPr="009857E8">
        <w:rPr>
          <w:rFonts w:cs="Times New Roman"/>
          <w:i w:val="0"/>
          <w:iCs/>
          <w:noProof/>
          <w:szCs w:val="24"/>
        </w:rPr>
        <w:t xml:space="preserve">Ir izstrādāts saistošo noteikumu “Grozījumi Madonas novada pašvaldības 2021. gada 25. novembra saistošajos noteikumos Nr. 19 “Par sociālajiem pakalpojumiem Madonas novadā” projekts, ar kuru tiek grozīti saistošie noteikumi Nr. 19, kur tiek precizēta vairāku punktu </w:t>
      </w:r>
      <w:r w:rsidRPr="009857E8">
        <w:rPr>
          <w:rFonts w:cs="Times New Roman"/>
          <w:i w:val="0"/>
          <w:iCs/>
          <w:noProof/>
          <w:szCs w:val="24"/>
        </w:rPr>
        <w:lastRenderedPageBreak/>
        <w:t>redakcija par dienas centra pakalpojuma saņemšanas kārtību, un izveidots jauns pakalpojums “pansijas pakalpojums”.</w:t>
      </w:r>
    </w:p>
    <w:p w14:paraId="049FC8AA" w14:textId="77777777" w:rsidR="009857E8" w:rsidRPr="009857E8" w:rsidRDefault="009857E8" w:rsidP="00D803DA">
      <w:pPr>
        <w:spacing w:before="60" w:line="240" w:lineRule="auto"/>
        <w:jc w:val="both"/>
        <w:rPr>
          <w:rFonts w:cs="Times New Roman"/>
          <w:i w:val="0"/>
          <w:iCs/>
          <w:szCs w:val="24"/>
        </w:rPr>
      </w:pPr>
      <w:r w:rsidRPr="009857E8">
        <w:rPr>
          <w:rFonts w:cs="Times New Roman"/>
          <w:i w:val="0"/>
          <w:iCs/>
          <w:noProof/>
          <w:szCs w:val="24"/>
        </w:rPr>
        <w:t xml:space="preserve">Pansijas pakalpojums ir sociālais pakalpojums, kas paredzēts pensijas vecuma personām, pilngadīgām personām ar invaliditāti vai personām bez noteiktas dzīvesvietas, kurām ir objektīvas grūtības aprūpēt sevi vecuma vai funkcionālo traucējumu dēļ, tas paredz dzīvesvietas nodrošinājumu un uzraudzību, atbalstu pašaprūpē, atbalstu sociālo problēmu risināšanā un aprūpē, ja personai tas nepieciešams. Lēmumu par pakalpojuma piešķiršanu pieņem Sociālais dienests, pamatojoties uz sociālā darbinieka izvērtējumu. </w:t>
      </w:r>
    </w:p>
    <w:p w14:paraId="00E1D443" w14:textId="77777777" w:rsidR="009857E8" w:rsidRPr="009857E8" w:rsidRDefault="009857E8" w:rsidP="00D803DA">
      <w:pPr>
        <w:spacing w:before="60" w:line="240" w:lineRule="auto"/>
        <w:jc w:val="both"/>
        <w:rPr>
          <w:rFonts w:cs="Times New Roman"/>
          <w:i w:val="0"/>
          <w:iCs/>
          <w:szCs w:val="24"/>
        </w:rPr>
      </w:pPr>
      <w:r w:rsidRPr="009857E8">
        <w:rPr>
          <w:rFonts w:cs="Times New Roman"/>
          <w:i w:val="0"/>
          <w:iCs/>
          <w:noProof/>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7298D226" w14:textId="77777777" w:rsidR="009857E8" w:rsidRPr="009857E8" w:rsidRDefault="009857E8" w:rsidP="00D803DA">
      <w:pPr>
        <w:spacing w:before="60" w:line="240" w:lineRule="auto"/>
        <w:jc w:val="both"/>
        <w:rPr>
          <w:rFonts w:cs="Times New Roman"/>
          <w:i w:val="0"/>
          <w:iCs/>
          <w:szCs w:val="24"/>
        </w:rPr>
      </w:pPr>
      <w:r w:rsidRPr="009857E8">
        <w:rPr>
          <w:rFonts w:cs="Times New Roman"/>
          <w:i w:val="0"/>
          <w:iCs/>
          <w:noProof/>
          <w:szCs w:val="24"/>
        </w:rPr>
        <w:t>Madonas novada pašvaldības 2024. gada 29. februāra saistošo noteikumu Nr. 7 “Madonas novada pašvaldības nolikums”  78. punktā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w:t>
      </w:r>
    </w:p>
    <w:p w14:paraId="0017DF81" w14:textId="77777777" w:rsidR="00D803DA" w:rsidRPr="00D803DA" w:rsidRDefault="009857E8" w:rsidP="00D803DA">
      <w:pPr>
        <w:spacing w:line="240" w:lineRule="auto"/>
        <w:jc w:val="both"/>
        <w:rPr>
          <w:rFonts w:eastAsia="Calibri" w:cs="Times New Roman"/>
          <w:i w:val="0"/>
          <w:szCs w:val="24"/>
        </w:rPr>
      </w:pPr>
      <w:r w:rsidRPr="009857E8">
        <w:rPr>
          <w:rFonts w:cs="Times New Roman"/>
          <w:i w:val="0"/>
          <w:iCs/>
          <w:noProof/>
          <w:szCs w:val="24"/>
        </w:rPr>
        <w:t xml:space="preserve">Pamatojoties uz Pašvaldību likuma 46. panta trešo daļu, Madonas novada pašvaldības 2024. gada 29. februāra saistošo noteikumu Nr. 7 “Madonas novada pašvaldības nolikums”  78. punktu, </w:t>
      </w:r>
      <w:bookmarkStart w:id="1" w:name="_Hlk183101156"/>
      <w:r w:rsidR="00D803DA" w:rsidRPr="00D803DA">
        <w:rPr>
          <w:rFonts w:eastAsia="Calibri" w:cs="Times New Roman"/>
          <w:i w:val="0"/>
          <w:noProof/>
          <w:szCs w:val="24"/>
        </w:rPr>
        <w:t>atklāti balsojot: PAR - ___, PRET - ___, ATTURAS - ___, Madonas novada pašvaldības dome NOLEMJ:</w:t>
      </w:r>
    </w:p>
    <w:bookmarkEnd w:id="1"/>
    <w:p w14:paraId="303445E8" w14:textId="2EE61767" w:rsidR="009857E8" w:rsidRDefault="009857E8" w:rsidP="00D803DA">
      <w:pPr>
        <w:spacing w:before="60" w:line="240" w:lineRule="auto"/>
        <w:jc w:val="both"/>
        <w:rPr>
          <w:rFonts w:cs="Times New Roman"/>
          <w:i w:val="0"/>
          <w:iCs/>
          <w:noProof/>
          <w:szCs w:val="24"/>
        </w:rPr>
      </w:pPr>
      <w:r w:rsidRPr="009857E8">
        <w:rPr>
          <w:rFonts w:cs="Times New Roman"/>
          <w:i w:val="0"/>
          <w:iCs/>
          <w:noProof/>
          <w:szCs w:val="24"/>
        </w:rPr>
        <w:t>Uzdot Madonas novada Centrālās administrācijas Attīstības nodaļai organizēt Madonas novada pašvaldības saistošo noteikumu “Grozījumi Madonas novada pašvaldības 2021. gada 25. novembra saistošajos noteikumos Nr. 19 “Par sociālajiem pakalpojumiem Madonas novadā” projekta un to paskaidrojuma raksta publicēšanu pašvaldības oficiālajā tīmekļvietnē sabiedrības viedokļa noskaidrošanai.</w:t>
      </w:r>
    </w:p>
    <w:p w14:paraId="5DC153BA" w14:textId="77777777" w:rsidR="00603DB7" w:rsidRPr="00603DB7" w:rsidRDefault="00603DB7" w:rsidP="00D803DA">
      <w:pPr>
        <w:spacing w:before="60" w:line="240" w:lineRule="auto"/>
        <w:jc w:val="both"/>
        <w:rPr>
          <w:rFonts w:cs="Times New Roman"/>
          <w:i w:val="0"/>
          <w:iCs/>
          <w:szCs w:val="24"/>
        </w:rPr>
      </w:pPr>
    </w:p>
    <w:p w14:paraId="64EB81A7" w14:textId="77777777" w:rsidR="009857E8" w:rsidRPr="004F2416" w:rsidRDefault="009857E8" w:rsidP="00D803DA">
      <w:pPr>
        <w:spacing w:line="240" w:lineRule="auto"/>
        <w:jc w:val="both"/>
        <w:rPr>
          <w:rFonts w:cs="Times New Roman"/>
          <w:b/>
          <w:i w:val="0"/>
          <w:iCs/>
          <w:szCs w:val="24"/>
          <w:u w:val="single"/>
        </w:rPr>
      </w:pPr>
      <w:r w:rsidRPr="004F2416">
        <w:rPr>
          <w:rFonts w:cs="Times New Roman"/>
          <w:b/>
          <w:i w:val="0"/>
          <w:iCs/>
          <w:noProof/>
          <w:szCs w:val="24"/>
          <w:u w:val="single"/>
        </w:rPr>
        <w:t>4</w:t>
      </w:r>
      <w:r w:rsidRPr="004F2416">
        <w:rPr>
          <w:rFonts w:cs="Times New Roman"/>
          <w:b/>
          <w:i w:val="0"/>
          <w:iCs/>
          <w:szCs w:val="24"/>
          <w:u w:val="single"/>
        </w:rPr>
        <w:t xml:space="preserve">. </w:t>
      </w:r>
      <w:r w:rsidRPr="004F2416">
        <w:rPr>
          <w:rFonts w:cs="Times New Roman"/>
          <w:b/>
          <w:i w:val="0"/>
          <w:iCs/>
          <w:noProof/>
          <w:szCs w:val="24"/>
          <w:u w:val="single"/>
        </w:rPr>
        <w:t>Par grozījumiem Madonas novada pašvaldības domes 29.09.2022. lēmumā Nr. 653 “Par Madonas novada pašvaldības maksas pakalpojumu cenrāžu apstiprināšanu”</w:t>
      </w:r>
    </w:p>
    <w:p w14:paraId="39D9D27D" w14:textId="77777777" w:rsidR="009857E8" w:rsidRPr="00F536C2" w:rsidRDefault="009857E8" w:rsidP="00D803DA">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Vilnis Špats</w:t>
      </w:r>
    </w:p>
    <w:p w14:paraId="6D7EE1AF" w14:textId="77777777" w:rsidR="00B941CC" w:rsidRDefault="00B941CC" w:rsidP="00D803DA">
      <w:pPr>
        <w:spacing w:line="240" w:lineRule="auto"/>
        <w:jc w:val="both"/>
        <w:rPr>
          <w:rFonts w:eastAsia="Calibri" w:cs="Times New Roman"/>
          <w:i w:val="0"/>
          <w:iCs/>
          <w:szCs w:val="24"/>
        </w:rPr>
      </w:pPr>
    </w:p>
    <w:p w14:paraId="37A4D596" w14:textId="77777777" w:rsidR="00B941CC" w:rsidRPr="00785665" w:rsidRDefault="00B941CC" w:rsidP="00D803D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7E2AFC8D" w14:textId="5268B09E" w:rsidR="00B941CC" w:rsidRPr="00D803DA" w:rsidRDefault="00DF4A6A" w:rsidP="00D803DA">
      <w:pPr>
        <w:spacing w:before="60" w:line="240" w:lineRule="auto"/>
        <w:jc w:val="both"/>
        <w:rPr>
          <w:rFonts w:cs="Times New Roman"/>
          <w:b/>
          <w:i w:val="0"/>
          <w:iCs/>
          <w:szCs w:val="24"/>
        </w:rPr>
      </w:pPr>
      <w:r w:rsidRPr="00B67545">
        <w:rPr>
          <w:rFonts w:cs="Times New Roman"/>
          <w:b/>
          <w:i w:val="0"/>
          <w:iCs/>
          <w:noProof/>
          <w:szCs w:val="24"/>
        </w:rPr>
        <w:t>Atklāti</w:t>
      </w:r>
      <w:r w:rsidRPr="00B67545">
        <w:rPr>
          <w:rFonts w:cs="Times New Roman"/>
          <w:b/>
          <w:i w:val="0"/>
          <w:iCs/>
          <w:szCs w:val="24"/>
        </w:rPr>
        <w:t xml:space="preserve"> balsojot: </w:t>
      </w:r>
      <w:r w:rsidRPr="00B67545">
        <w:rPr>
          <w:rFonts w:cs="Times New Roman"/>
          <w:b/>
          <w:i w:val="0"/>
          <w:iCs/>
          <w:noProof/>
          <w:szCs w:val="24"/>
        </w:rPr>
        <w:t xml:space="preserve">ar </w:t>
      </w:r>
      <w:r>
        <w:rPr>
          <w:rFonts w:cs="Times New Roman"/>
          <w:b/>
          <w:i w:val="0"/>
          <w:iCs/>
          <w:noProof/>
          <w:szCs w:val="24"/>
        </w:rPr>
        <w:t>7</w:t>
      </w:r>
      <w:r w:rsidRPr="00B67545">
        <w:rPr>
          <w:rFonts w:cs="Times New Roman"/>
          <w:b/>
          <w:i w:val="0"/>
          <w:iCs/>
          <w:noProof/>
          <w:szCs w:val="24"/>
        </w:rPr>
        <w:t xml:space="preserve"> balsīm "Par" (Aigars Šķēls, Aivis Masaļskis, Andris Sakne, Kaspars Udrass, Rūdolfs Preiss, Zigfrīds Gora</w:t>
      </w:r>
      <w:r>
        <w:rPr>
          <w:rFonts w:cs="Times New Roman"/>
          <w:b/>
          <w:i w:val="0"/>
          <w:iCs/>
          <w:noProof/>
          <w:szCs w:val="24"/>
        </w:rPr>
        <w:t>, Artūrs Čačka</w:t>
      </w:r>
      <w:r w:rsidRPr="00B67545">
        <w:rPr>
          <w:rFonts w:cs="Times New Roman"/>
          <w:b/>
          <w:i w:val="0"/>
          <w:iCs/>
          <w:noProof/>
          <w:szCs w:val="24"/>
        </w:rPr>
        <w:t>), "Pret" – nav, "Atturas" – nav, "Nepiedalās" – nav</w:t>
      </w:r>
      <w:r w:rsidRPr="00B67545">
        <w:rPr>
          <w:rFonts w:cs="Times New Roman"/>
          <w:i w:val="0"/>
          <w:iCs/>
          <w:szCs w:val="24"/>
        </w:rPr>
        <w:t>, Madonas novada pašvaldības domes sociālo un veselības komiteja</w:t>
      </w:r>
      <w:r w:rsidRPr="00B67545">
        <w:rPr>
          <w:rFonts w:cs="Times New Roman"/>
          <w:b/>
          <w:i w:val="0"/>
          <w:iCs/>
          <w:szCs w:val="24"/>
        </w:rPr>
        <w:t xml:space="preserve"> NOLEMJ:</w:t>
      </w:r>
    </w:p>
    <w:p w14:paraId="5227BBA9" w14:textId="77777777" w:rsidR="00B941CC" w:rsidRDefault="00B941CC" w:rsidP="00D803DA">
      <w:pPr>
        <w:spacing w:line="240" w:lineRule="auto"/>
        <w:jc w:val="both"/>
        <w:rPr>
          <w:rFonts w:eastAsia="Calibri" w:cs="Times New Roman"/>
          <w:b/>
          <w:i w:val="0"/>
          <w:szCs w:val="24"/>
        </w:rPr>
      </w:pPr>
      <w:r>
        <w:rPr>
          <w:rFonts w:eastAsia="Calibri" w:cs="Times New Roman"/>
          <w:b/>
          <w:i w:val="0"/>
          <w:szCs w:val="24"/>
        </w:rPr>
        <w:t xml:space="preserve">Atbalstīt lēmuma projektu un virzīt </w:t>
      </w:r>
      <w:r w:rsidRPr="00243131">
        <w:rPr>
          <w:rFonts w:eastAsia="Calibri" w:cs="Times New Roman"/>
          <w:b/>
          <w:i w:val="0"/>
          <w:szCs w:val="24"/>
        </w:rPr>
        <w:t xml:space="preserve">izskatīšanai </w:t>
      </w:r>
      <w:r>
        <w:rPr>
          <w:rFonts w:eastAsia="Calibri" w:cs="Times New Roman"/>
          <w:b/>
          <w:i w:val="0"/>
          <w:szCs w:val="24"/>
        </w:rPr>
        <w:t>uz Finanšu komitejas sēdi.</w:t>
      </w:r>
    </w:p>
    <w:p w14:paraId="595727C5" w14:textId="77777777" w:rsidR="00B941CC" w:rsidRPr="00832897" w:rsidRDefault="00B941CC" w:rsidP="00D803DA">
      <w:pPr>
        <w:spacing w:line="240" w:lineRule="auto"/>
        <w:jc w:val="both"/>
        <w:rPr>
          <w:rFonts w:eastAsia="Calibri" w:cs="Times New Roman"/>
          <w:i w:val="0"/>
          <w:szCs w:val="24"/>
        </w:rPr>
      </w:pPr>
    </w:p>
    <w:p w14:paraId="7F9DA78D" w14:textId="77777777" w:rsidR="00B941CC" w:rsidRDefault="00B941CC" w:rsidP="00D803DA">
      <w:pPr>
        <w:spacing w:line="240" w:lineRule="auto"/>
        <w:jc w:val="both"/>
        <w:rPr>
          <w:rFonts w:eastAsia="Calibri" w:cs="Times New Roman"/>
          <w:b/>
          <w:i w:val="0"/>
          <w:szCs w:val="24"/>
          <w:u w:val="single"/>
        </w:rPr>
      </w:pPr>
      <w:r>
        <w:rPr>
          <w:rFonts w:eastAsia="Calibri" w:cs="Times New Roman"/>
          <w:i w:val="0"/>
          <w:szCs w:val="24"/>
        </w:rPr>
        <w:t>Lēmuma projekts:</w:t>
      </w:r>
    </w:p>
    <w:p w14:paraId="6761E684" w14:textId="77777777" w:rsidR="009857E8" w:rsidRPr="009857E8" w:rsidRDefault="009857E8" w:rsidP="00D803DA">
      <w:pPr>
        <w:spacing w:before="60" w:line="240" w:lineRule="auto"/>
        <w:jc w:val="both"/>
        <w:rPr>
          <w:rFonts w:cs="Times New Roman"/>
          <w:i w:val="0"/>
          <w:iCs/>
          <w:szCs w:val="24"/>
        </w:rPr>
      </w:pPr>
      <w:r w:rsidRPr="009857E8">
        <w:rPr>
          <w:rFonts w:cs="Times New Roman"/>
          <w:i w:val="0"/>
          <w:iCs/>
          <w:noProof/>
          <w:szCs w:val="24"/>
        </w:rPr>
        <w:t xml:space="preserve">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 </w:t>
      </w:r>
    </w:p>
    <w:p w14:paraId="31D54D04" w14:textId="77777777" w:rsidR="009857E8" w:rsidRPr="009857E8" w:rsidRDefault="009857E8" w:rsidP="00D803DA">
      <w:pPr>
        <w:spacing w:before="60" w:line="240" w:lineRule="auto"/>
        <w:jc w:val="both"/>
        <w:rPr>
          <w:rFonts w:cs="Times New Roman"/>
          <w:i w:val="0"/>
          <w:iCs/>
          <w:szCs w:val="24"/>
        </w:rPr>
      </w:pPr>
      <w:r w:rsidRPr="009857E8">
        <w:rPr>
          <w:rFonts w:cs="Times New Roman"/>
          <w:i w:val="0"/>
          <w:iCs/>
          <w:noProof/>
          <w:szCs w:val="24"/>
        </w:rPr>
        <w:t>Ir izveidots Cesvaines feldšerpunkts un 2025. gada janvārī oficiāli reģistrēta ārstniecības iestāde Nacionālajā veselības dienestā.</w:t>
      </w:r>
    </w:p>
    <w:p w14:paraId="5EF85DFB" w14:textId="77777777" w:rsidR="009857E8" w:rsidRPr="009857E8" w:rsidRDefault="009857E8" w:rsidP="00D803DA">
      <w:pPr>
        <w:spacing w:before="60" w:line="240" w:lineRule="auto"/>
        <w:jc w:val="both"/>
        <w:rPr>
          <w:rFonts w:cs="Times New Roman"/>
          <w:i w:val="0"/>
          <w:iCs/>
          <w:szCs w:val="24"/>
        </w:rPr>
      </w:pPr>
      <w:r w:rsidRPr="009857E8">
        <w:rPr>
          <w:rFonts w:cs="Times New Roman"/>
          <w:i w:val="0"/>
          <w:iCs/>
          <w:noProof/>
          <w:szCs w:val="24"/>
        </w:rPr>
        <w:t>Feldšerpunkts atrodas Augusta Saulieša ielā 9, Cesvainē. Telpas ir izremontētas un aprīkotas ar nepieciešamo inventāru. Darbu feldšerpunktā nodrošina ārsta palīgs (feldšeris), kā arī vairākas reizes nedēļā feldšerpunkta telpās pieņem ģimenes ārste.</w:t>
      </w:r>
    </w:p>
    <w:p w14:paraId="793A439E" w14:textId="77777777" w:rsidR="009857E8" w:rsidRPr="009857E8" w:rsidRDefault="009857E8" w:rsidP="00D803DA">
      <w:pPr>
        <w:spacing w:before="60" w:line="240" w:lineRule="auto"/>
        <w:jc w:val="both"/>
        <w:rPr>
          <w:rFonts w:cs="Times New Roman"/>
          <w:i w:val="0"/>
          <w:iCs/>
          <w:szCs w:val="24"/>
        </w:rPr>
      </w:pPr>
      <w:r w:rsidRPr="009857E8">
        <w:rPr>
          <w:rFonts w:cs="Times New Roman"/>
          <w:i w:val="0"/>
          <w:iCs/>
          <w:noProof/>
          <w:szCs w:val="24"/>
        </w:rPr>
        <w:lastRenderedPageBreak/>
        <w:t>Pilnvērtīgai feldšerpunkta darbības nodrošināšanai nepieciešams apstiprināt maksas pakalpojumu cenrādi.</w:t>
      </w:r>
    </w:p>
    <w:p w14:paraId="5C60D93E" w14:textId="77777777" w:rsidR="00D803DA" w:rsidRPr="00D803DA" w:rsidRDefault="009857E8" w:rsidP="00D803DA">
      <w:pPr>
        <w:spacing w:line="240" w:lineRule="auto"/>
        <w:jc w:val="both"/>
        <w:rPr>
          <w:rFonts w:cs="Times New Roman"/>
          <w:i w:val="0"/>
          <w:iCs/>
          <w:szCs w:val="24"/>
        </w:rPr>
      </w:pPr>
      <w:r w:rsidRPr="009857E8">
        <w:rPr>
          <w:rFonts w:cs="Times New Roman"/>
          <w:i w:val="0"/>
          <w:iCs/>
          <w:noProof/>
          <w:szCs w:val="24"/>
        </w:rPr>
        <w:t xml:space="preserve">Pamatojoties uz “Pašvaldību likumu” 10.pantu, noklausījušies Cesvaines apvienības pārvaldes vadītāja sniegto informāciju, </w:t>
      </w:r>
      <w:r w:rsidR="00D803DA" w:rsidRPr="00D803DA">
        <w:rPr>
          <w:rFonts w:cs="Times New Roman"/>
          <w:i w:val="0"/>
          <w:iCs/>
          <w:noProof/>
          <w:szCs w:val="24"/>
        </w:rPr>
        <w:t>atklāti balsojot: PAR - ___, PRET - ___, ATTURAS - ___, Madonas novada pašvaldības dome NOLEMJ:</w:t>
      </w:r>
    </w:p>
    <w:p w14:paraId="0D9E5C76" w14:textId="0A7B0B89" w:rsidR="009857E8" w:rsidRPr="009857E8" w:rsidRDefault="009857E8" w:rsidP="00D803DA">
      <w:pPr>
        <w:spacing w:before="60" w:line="240" w:lineRule="auto"/>
        <w:jc w:val="both"/>
        <w:rPr>
          <w:rFonts w:cs="Times New Roman"/>
          <w:i w:val="0"/>
          <w:iCs/>
          <w:szCs w:val="24"/>
        </w:rPr>
      </w:pPr>
      <w:r w:rsidRPr="009857E8">
        <w:rPr>
          <w:rFonts w:cs="Times New Roman"/>
          <w:i w:val="0"/>
          <w:iCs/>
          <w:noProof/>
          <w:szCs w:val="24"/>
        </w:rPr>
        <w:t>1. Veikt šādus grozījumus Madonas novada pašvaldības 2022. gada 29.septembra lēmuma Nr. 653 “Par Madonas novada pašvaldības maksas pakalpojumu cenrāža apstiprināšanu” (protokols Nr. 21, 46. p.). Pielikumā Nr.18 “Cesvaines apvienības  pārvaldes sniegtie maksas pakalpojumi un to cenrādis” papildināt ar punktu Nr.12. “Cesvaines feldšerpunkts”:</w:t>
      </w:r>
    </w:p>
    <w:p w14:paraId="0F4DC222" w14:textId="50841B35" w:rsidR="009857E8" w:rsidRPr="009857E8" w:rsidRDefault="009857E8" w:rsidP="00D803DA">
      <w:pPr>
        <w:spacing w:before="60" w:line="240" w:lineRule="auto"/>
        <w:jc w:val="both"/>
        <w:rPr>
          <w:rFonts w:cs="Times New Roman"/>
          <w:i w:val="0"/>
          <w:iCs/>
          <w:szCs w:val="24"/>
        </w:rPr>
      </w:pPr>
      <w:r w:rsidRPr="009857E8">
        <w:rPr>
          <w:rFonts w:cs="Times New Roman"/>
          <w:i w:val="0"/>
          <w:iCs/>
          <w:noProof/>
          <w:szCs w:val="24"/>
        </w:rPr>
        <w:t xml:space="preserve">2. </w:t>
      </w:r>
    </w:p>
    <w:tbl>
      <w:tblPr>
        <w:tblStyle w:val="Reatabula"/>
        <w:tblW w:w="9072" w:type="dxa"/>
        <w:tblInd w:w="-5" w:type="dxa"/>
        <w:tblLayout w:type="fixed"/>
        <w:tblLook w:val="04A0" w:firstRow="1" w:lastRow="0" w:firstColumn="1" w:lastColumn="0" w:noHBand="0" w:noVBand="1"/>
      </w:tblPr>
      <w:tblGrid>
        <w:gridCol w:w="993"/>
        <w:gridCol w:w="2982"/>
        <w:gridCol w:w="1487"/>
        <w:gridCol w:w="1488"/>
        <w:gridCol w:w="991"/>
        <w:gridCol w:w="1131"/>
      </w:tblGrid>
      <w:tr w:rsidR="00D803DA" w:rsidRPr="00D803DA" w14:paraId="333E1777" w14:textId="77777777" w:rsidTr="00D803DA">
        <w:tc>
          <w:tcPr>
            <w:tcW w:w="993" w:type="dxa"/>
            <w:vAlign w:val="center"/>
          </w:tcPr>
          <w:p w14:paraId="456D3950" w14:textId="77777777" w:rsidR="00D803DA" w:rsidRPr="00D803DA" w:rsidRDefault="00D803DA" w:rsidP="00E974AB">
            <w:pPr>
              <w:rPr>
                <w:rFonts w:cs="Times New Roman"/>
                <w:b/>
                <w:bCs/>
                <w:i w:val="0"/>
                <w:iCs/>
                <w:szCs w:val="24"/>
              </w:rPr>
            </w:pPr>
            <w:proofErr w:type="spellStart"/>
            <w:r w:rsidRPr="00D803DA">
              <w:rPr>
                <w:rFonts w:cs="Times New Roman"/>
                <w:b/>
                <w:bCs/>
                <w:i w:val="0"/>
                <w:iCs/>
                <w:szCs w:val="24"/>
              </w:rPr>
              <w:t>Nr.p.k</w:t>
            </w:r>
            <w:proofErr w:type="spellEnd"/>
            <w:r w:rsidRPr="00D803DA">
              <w:rPr>
                <w:rFonts w:cs="Times New Roman"/>
                <w:b/>
                <w:bCs/>
                <w:i w:val="0"/>
                <w:iCs/>
                <w:szCs w:val="24"/>
              </w:rPr>
              <w:t>.</w:t>
            </w:r>
          </w:p>
        </w:tc>
        <w:tc>
          <w:tcPr>
            <w:tcW w:w="2982" w:type="dxa"/>
            <w:vAlign w:val="center"/>
          </w:tcPr>
          <w:p w14:paraId="0A3C9C3D" w14:textId="77777777" w:rsidR="00D803DA" w:rsidRPr="00D803DA" w:rsidRDefault="00D803DA" w:rsidP="00E974AB">
            <w:pPr>
              <w:rPr>
                <w:rFonts w:cs="Times New Roman"/>
                <w:b/>
                <w:bCs/>
                <w:i w:val="0"/>
                <w:iCs/>
                <w:szCs w:val="24"/>
              </w:rPr>
            </w:pPr>
            <w:r w:rsidRPr="00D803DA">
              <w:rPr>
                <w:rFonts w:cs="Times New Roman"/>
                <w:b/>
                <w:bCs/>
                <w:i w:val="0"/>
                <w:iCs/>
                <w:szCs w:val="24"/>
              </w:rPr>
              <w:t>Pakalpojums</w:t>
            </w:r>
          </w:p>
        </w:tc>
        <w:tc>
          <w:tcPr>
            <w:tcW w:w="1487" w:type="dxa"/>
            <w:vAlign w:val="center"/>
          </w:tcPr>
          <w:p w14:paraId="52429265" w14:textId="77777777" w:rsidR="00D803DA" w:rsidRPr="00D803DA" w:rsidRDefault="00D803DA" w:rsidP="00E974AB">
            <w:pPr>
              <w:rPr>
                <w:rFonts w:cs="Times New Roman"/>
                <w:b/>
                <w:bCs/>
                <w:i w:val="0"/>
                <w:iCs/>
                <w:szCs w:val="24"/>
              </w:rPr>
            </w:pPr>
            <w:r w:rsidRPr="00D803DA">
              <w:rPr>
                <w:rFonts w:cs="Times New Roman"/>
                <w:b/>
                <w:bCs/>
                <w:i w:val="0"/>
                <w:iCs/>
                <w:szCs w:val="24"/>
              </w:rPr>
              <w:t>Mērvienība</w:t>
            </w:r>
          </w:p>
        </w:tc>
        <w:tc>
          <w:tcPr>
            <w:tcW w:w="1488" w:type="dxa"/>
            <w:vAlign w:val="center"/>
          </w:tcPr>
          <w:p w14:paraId="5EF71C68" w14:textId="77777777" w:rsidR="00D803DA" w:rsidRPr="00D803DA" w:rsidRDefault="00D803DA" w:rsidP="00E974AB">
            <w:pPr>
              <w:rPr>
                <w:rFonts w:cs="Times New Roman"/>
                <w:b/>
                <w:bCs/>
                <w:i w:val="0"/>
                <w:iCs/>
                <w:szCs w:val="24"/>
              </w:rPr>
            </w:pPr>
            <w:r w:rsidRPr="00D803DA">
              <w:rPr>
                <w:rFonts w:cs="Times New Roman"/>
                <w:b/>
                <w:bCs/>
                <w:i w:val="0"/>
                <w:iCs/>
                <w:szCs w:val="24"/>
              </w:rPr>
              <w:t>Cena bez PVN (EUR)</w:t>
            </w:r>
          </w:p>
        </w:tc>
        <w:tc>
          <w:tcPr>
            <w:tcW w:w="991" w:type="dxa"/>
            <w:vAlign w:val="center"/>
          </w:tcPr>
          <w:p w14:paraId="4909BB51" w14:textId="77777777" w:rsidR="00D803DA" w:rsidRPr="00D803DA" w:rsidRDefault="00D803DA" w:rsidP="00E974AB">
            <w:pPr>
              <w:rPr>
                <w:rFonts w:cs="Times New Roman"/>
                <w:b/>
                <w:bCs/>
                <w:i w:val="0"/>
                <w:iCs/>
                <w:szCs w:val="24"/>
              </w:rPr>
            </w:pPr>
            <w:r w:rsidRPr="00D803DA">
              <w:rPr>
                <w:rFonts w:cs="Times New Roman"/>
                <w:b/>
                <w:bCs/>
                <w:i w:val="0"/>
                <w:iCs/>
                <w:szCs w:val="24"/>
              </w:rPr>
              <w:t>PVN (EUR)</w:t>
            </w:r>
          </w:p>
        </w:tc>
        <w:tc>
          <w:tcPr>
            <w:tcW w:w="1131" w:type="dxa"/>
            <w:vAlign w:val="center"/>
          </w:tcPr>
          <w:p w14:paraId="1563DDBB" w14:textId="77777777" w:rsidR="00D803DA" w:rsidRPr="00D803DA" w:rsidRDefault="00D803DA" w:rsidP="00E974AB">
            <w:pPr>
              <w:rPr>
                <w:rFonts w:cs="Times New Roman"/>
                <w:b/>
                <w:bCs/>
                <w:i w:val="0"/>
                <w:iCs/>
                <w:szCs w:val="24"/>
              </w:rPr>
            </w:pPr>
            <w:r w:rsidRPr="00D803DA">
              <w:rPr>
                <w:rFonts w:cs="Times New Roman"/>
                <w:b/>
                <w:bCs/>
                <w:i w:val="0"/>
                <w:iCs/>
                <w:szCs w:val="24"/>
              </w:rPr>
              <w:t>Cena kopā ar PVN (EUR)</w:t>
            </w:r>
          </w:p>
        </w:tc>
      </w:tr>
      <w:tr w:rsidR="00D803DA" w:rsidRPr="00D803DA" w14:paraId="4F9458C7" w14:textId="77777777" w:rsidTr="00D803DA">
        <w:trPr>
          <w:trHeight w:val="298"/>
        </w:trPr>
        <w:tc>
          <w:tcPr>
            <w:tcW w:w="993" w:type="dxa"/>
            <w:shd w:val="clear" w:color="auto" w:fill="D9D9D9" w:themeFill="background1" w:themeFillShade="D9"/>
          </w:tcPr>
          <w:p w14:paraId="70170379" w14:textId="77777777" w:rsidR="00D803DA" w:rsidRPr="00D803DA" w:rsidRDefault="00D803DA" w:rsidP="00E974AB">
            <w:pPr>
              <w:rPr>
                <w:rFonts w:cs="Times New Roman"/>
                <w:i w:val="0"/>
                <w:iCs/>
                <w:szCs w:val="24"/>
              </w:rPr>
            </w:pPr>
            <w:r w:rsidRPr="00D803DA">
              <w:rPr>
                <w:rFonts w:cs="Times New Roman"/>
                <w:i w:val="0"/>
                <w:iCs/>
                <w:szCs w:val="24"/>
              </w:rPr>
              <w:t>12.</w:t>
            </w:r>
          </w:p>
        </w:tc>
        <w:tc>
          <w:tcPr>
            <w:tcW w:w="8079" w:type="dxa"/>
            <w:gridSpan w:val="5"/>
            <w:shd w:val="clear" w:color="auto" w:fill="D9D9D9" w:themeFill="background1" w:themeFillShade="D9"/>
          </w:tcPr>
          <w:p w14:paraId="3DED3198" w14:textId="77777777" w:rsidR="00D803DA" w:rsidRPr="00D803DA" w:rsidRDefault="00D803DA" w:rsidP="00E974AB">
            <w:pPr>
              <w:rPr>
                <w:rFonts w:cs="Times New Roman"/>
                <w:b/>
                <w:bCs/>
                <w:i w:val="0"/>
                <w:iCs/>
                <w:szCs w:val="24"/>
              </w:rPr>
            </w:pPr>
            <w:r w:rsidRPr="00D803DA">
              <w:rPr>
                <w:rFonts w:cs="Times New Roman"/>
                <w:b/>
                <w:bCs/>
                <w:i w:val="0"/>
                <w:iCs/>
                <w:szCs w:val="24"/>
              </w:rPr>
              <w:t xml:space="preserve">Pacientu iemaksas par sniegtajiem pakalpojumiem Cesvaines </w:t>
            </w:r>
            <w:proofErr w:type="spellStart"/>
            <w:r w:rsidRPr="00D803DA">
              <w:rPr>
                <w:rFonts w:cs="Times New Roman"/>
                <w:b/>
                <w:bCs/>
                <w:i w:val="0"/>
                <w:iCs/>
                <w:szCs w:val="24"/>
              </w:rPr>
              <w:t>feldšerpunktā</w:t>
            </w:r>
            <w:proofErr w:type="spellEnd"/>
            <w:r w:rsidRPr="00D803DA">
              <w:rPr>
                <w:rFonts w:cs="Times New Roman"/>
                <w:b/>
                <w:bCs/>
                <w:i w:val="0"/>
                <w:iCs/>
                <w:szCs w:val="24"/>
              </w:rPr>
              <w:t>:</w:t>
            </w:r>
          </w:p>
        </w:tc>
      </w:tr>
      <w:tr w:rsidR="00D803DA" w:rsidRPr="00D803DA" w14:paraId="1BC3204F" w14:textId="77777777" w:rsidTr="00D803DA">
        <w:trPr>
          <w:trHeight w:val="262"/>
        </w:trPr>
        <w:tc>
          <w:tcPr>
            <w:tcW w:w="993" w:type="dxa"/>
            <w:vAlign w:val="center"/>
          </w:tcPr>
          <w:p w14:paraId="091EABDA" w14:textId="77777777" w:rsidR="00D803DA" w:rsidRPr="00D803DA" w:rsidRDefault="00D803DA" w:rsidP="00E974AB">
            <w:pPr>
              <w:rPr>
                <w:rFonts w:cs="Times New Roman"/>
                <w:i w:val="0"/>
                <w:iCs/>
                <w:szCs w:val="24"/>
              </w:rPr>
            </w:pPr>
            <w:r w:rsidRPr="00D803DA">
              <w:rPr>
                <w:rFonts w:cs="Times New Roman"/>
                <w:i w:val="0"/>
                <w:iCs/>
                <w:szCs w:val="24"/>
              </w:rPr>
              <w:t xml:space="preserve">   12.1.</w:t>
            </w:r>
          </w:p>
        </w:tc>
        <w:tc>
          <w:tcPr>
            <w:tcW w:w="8079" w:type="dxa"/>
            <w:gridSpan w:val="5"/>
            <w:vAlign w:val="center"/>
          </w:tcPr>
          <w:p w14:paraId="78B390B3" w14:textId="77777777" w:rsidR="00D803DA" w:rsidRPr="00D803DA" w:rsidRDefault="00D803DA" w:rsidP="00E974AB">
            <w:pPr>
              <w:rPr>
                <w:rFonts w:cs="Times New Roman"/>
                <w:i w:val="0"/>
                <w:iCs/>
                <w:szCs w:val="24"/>
              </w:rPr>
            </w:pPr>
            <w:r w:rsidRPr="00D803DA">
              <w:rPr>
                <w:rFonts w:cs="Times New Roman"/>
                <w:i w:val="0"/>
                <w:iCs/>
                <w:szCs w:val="24"/>
              </w:rPr>
              <w:t>Pacienta iemaksa par feldšera apmeklējumu</w:t>
            </w:r>
          </w:p>
        </w:tc>
      </w:tr>
      <w:tr w:rsidR="00D803DA" w:rsidRPr="00D803DA" w14:paraId="79EDEE3E" w14:textId="77777777" w:rsidTr="00D803DA">
        <w:trPr>
          <w:trHeight w:val="225"/>
        </w:trPr>
        <w:tc>
          <w:tcPr>
            <w:tcW w:w="993" w:type="dxa"/>
            <w:vAlign w:val="center"/>
          </w:tcPr>
          <w:p w14:paraId="27BB4527" w14:textId="77777777" w:rsidR="00D803DA" w:rsidRPr="00D803DA" w:rsidRDefault="00D803DA" w:rsidP="00E974AB">
            <w:pPr>
              <w:rPr>
                <w:rFonts w:cs="Times New Roman"/>
                <w:i w:val="0"/>
                <w:iCs/>
                <w:szCs w:val="24"/>
              </w:rPr>
            </w:pPr>
            <w:r w:rsidRPr="00D803DA">
              <w:rPr>
                <w:rFonts w:cs="Times New Roman"/>
                <w:i w:val="0"/>
                <w:iCs/>
                <w:szCs w:val="24"/>
              </w:rPr>
              <w:t>12.1.1.</w:t>
            </w:r>
          </w:p>
        </w:tc>
        <w:tc>
          <w:tcPr>
            <w:tcW w:w="2982" w:type="dxa"/>
            <w:vAlign w:val="center"/>
          </w:tcPr>
          <w:p w14:paraId="5658A376" w14:textId="77777777" w:rsidR="00D803DA" w:rsidRPr="00D803DA" w:rsidRDefault="00D803DA" w:rsidP="00E974AB">
            <w:pPr>
              <w:rPr>
                <w:rFonts w:cs="Times New Roman"/>
                <w:i w:val="0"/>
                <w:iCs/>
                <w:szCs w:val="24"/>
              </w:rPr>
            </w:pPr>
            <w:r w:rsidRPr="00D803DA">
              <w:rPr>
                <w:rFonts w:cs="Times New Roman"/>
                <w:i w:val="0"/>
                <w:iCs/>
                <w:szCs w:val="24"/>
              </w:rPr>
              <w:t>pacientam līdz 65 gadu vecumam</w:t>
            </w:r>
          </w:p>
        </w:tc>
        <w:tc>
          <w:tcPr>
            <w:tcW w:w="1487" w:type="dxa"/>
            <w:vAlign w:val="center"/>
          </w:tcPr>
          <w:p w14:paraId="2183CBD9" w14:textId="77777777" w:rsidR="00D803DA" w:rsidRPr="00D803DA" w:rsidRDefault="00D803DA" w:rsidP="00E974AB">
            <w:pPr>
              <w:rPr>
                <w:rFonts w:cs="Times New Roman"/>
                <w:i w:val="0"/>
                <w:iCs/>
                <w:szCs w:val="24"/>
              </w:rPr>
            </w:pPr>
            <w:r w:rsidRPr="00D803DA">
              <w:rPr>
                <w:rFonts w:cs="Times New Roman"/>
                <w:i w:val="0"/>
                <w:iCs/>
                <w:szCs w:val="24"/>
              </w:rPr>
              <w:t>1 gab.</w:t>
            </w:r>
          </w:p>
        </w:tc>
        <w:tc>
          <w:tcPr>
            <w:tcW w:w="1488" w:type="dxa"/>
            <w:vAlign w:val="center"/>
          </w:tcPr>
          <w:p w14:paraId="582FFF79" w14:textId="77777777" w:rsidR="00D803DA" w:rsidRPr="00D803DA" w:rsidRDefault="00D803DA" w:rsidP="00E974AB">
            <w:pPr>
              <w:rPr>
                <w:rFonts w:cs="Times New Roman"/>
                <w:i w:val="0"/>
                <w:iCs/>
                <w:szCs w:val="24"/>
              </w:rPr>
            </w:pPr>
            <w:r w:rsidRPr="00D803DA">
              <w:rPr>
                <w:rFonts w:cs="Times New Roman"/>
                <w:i w:val="0"/>
                <w:iCs/>
                <w:szCs w:val="24"/>
              </w:rPr>
              <w:t>2,00</w:t>
            </w:r>
          </w:p>
        </w:tc>
        <w:tc>
          <w:tcPr>
            <w:tcW w:w="991" w:type="dxa"/>
            <w:vAlign w:val="center"/>
          </w:tcPr>
          <w:p w14:paraId="4468B546" w14:textId="77777777" w:rsidR="00D803DA" w:rsidRPr="00D803DA" w:rsidRDefault="00D803DA" w:rsidP="00E974AB">
            <w:pPr>
              <w:rPr>
                <w:rFonts w:cs="Times New Roman"/>
                <w:i w:val="0"/>
                <w:iCs/>
                <w:szCs w:val="24"/>
              </w:rPr>
            </w:pPr>
            <w:r w:rsidRPr="00D803DA">
              <w:rPr>
                <w:rFonts w:cs="Times New Roman"/>
                <w:i w:val="0"/>
                <w:iCs/>
                <w:szCs w:val="24"/>
              </w:rPr>
              <w:t>0,00</w:t>
            </w:r>
          </w:p>
        </w:tc>
        <w:tc>
          <w:tcPr>
            <w:tcW w:w="1131" w:type="dxa"/>
            <w:vAlign w:val="center"/>
          </w:tcPr>
          <w:p w14:paraId="7FFF22FB" w14:textId="77777777" w:rsidR="00D803DA" w:rsidRPr="00D803DA" w:rsidRDefault="00D803DA" w:rsidP="00E974AB">
            <w:pPr>
              <w:rPr>
                <w:rFonts w:cs="Times New Roman"/>
                <w:i w:val="0"/>
                <w:iCs/>
                <w:szCs w:val="24"/>
              </w:rPr>
            </w:pPr>
            <w:r w:rsidRPr="00D803DA">
              <w:rPr>
                <w:rFonts w:cs="Times New Roman"/>
                <w:i w:val="0"/>
                <w:iCs/>
                <w:szCs w:val="24"/>
              </w:rPr>
              <w:t>2,00</w:t>
            </w:r>
          </w:p>
        </w:tc>
      </w:tr>
      <w:tr w:rsidR="00D803DA" w:rsidRPr="00D803DA" w14:paraId="544F9FF8" w14:textId="77777777" w:rsidTr="00D803DA">
        <w:tc>
          <w:tcPr>
            <w:tcW w:w="993" w:type="dxa"/>
            <w:vAlign w:val="center"/>
          </w:tcPr>
          <w:p w14:paraId="37D9B27D" w14:textId="77777777" w:rsidR="00D803DA" w:rsidRPr="00D803DA" w:rsidRDefault="00D803DA" w:rsidP="00E974AB">
            <w:pPr>
              <w:rPr>
                <w:rFonts w:cs="Times New Roman"/>
                <w:i w:val="0"/>
                <w:iCs/>
                <w:szCs w:val="24"/>
              </w:rPr>
            </w:pPr>
            <w:r w:rsidRPr="00D803DA">
              <w:rPr>
                <w:rFonts w:cs="Times New Roman"/>
                <w:i w:val="0"/>
                <w:iCs/>
                <w:szCs w:val="24"/>
              </w:rPr>
              <w:t>12.1.2.</w:t>
            </w:r>
          </w:p>
        </w:tc>
        <w:tc>
          <w:tcPr>
            <w:tcW w:w="2982" w:type="dxa"/>
            <w:vAlign w:val="center"/>
          </w:tcPr>
          <w:p w14:paraId="35A149E4" w14:textId="77777777" w:rsidR="00D803DA" w:rsidRPr="00D803DA" w:rsidRDefault="00D803DA" w:rsidP="00E974AB">
            <w:pPr>
              <w:rPr>
                <w:rFonts w:cs="Times New Roman"/>
                <w:i w:val="0"/>
                <w:iCs/>
                <w:szCs w:val="24"/>
              </w:rPr>
            </w:pPr>
            <w:r w:rsidRPr="00D803DA">
              <w:rPr>
                <w:rFonts w:cs="Times New Roman"/>
                <w:i w:val="0"/>
                <w:iCs/>
                <w:szCs w:val="24"/>
              </w:rPr>
              <w:t>pacientam no 65 gadu vecumam</w:t>
            </w:r>
          </w:p>
        </w:tc>
        <w:tc>
          <w:tcPr>
            <w:tcW w:w="1487" w:type="dxa"/>
            <w:vAlign w:val="center"/>
          </w:tcPr>
          <w:p w14:paraId="079C7990" w14:textId="77777777" w:rsidR="00D803DA" w:rsidRPr="00D803DA" w:rsidRDefault="00D803DA" w:rsidP="00E974AB">
            <w:pPr>
              <w:rPr>
                <w:rFonts w:cs="Times New Roman"/>
                <w:i w:val="0"/>
                <w:iCs/>
                <w:szCs w:val="24"/>
              </w:rPr>
            </w:pPr>
            <w:r w:rsidRPr="00D803DA">
              <w:rPr>
                <w:rFonts w:cs="Times New Roman"/>
                <w:i w:val="0"/>
                <w:iCs/>
                <w:szCs w:val="24"/>
              </w:rPr>
              <w:t>1 gab.</w:t>
            </w:r>
          </w:p>
        </w:tc>
        <w:tc>
          <w:tcPr>
            <w:tcW w:w="1488" w:type="dxa"/>
            <w:vAlign w:val="center"/>
          </w:tcPr>
          <w:p w14:paraId="18F0329A" w14:textId="77777777" w:rsidR="00D803DA" w:rsidRPr="00D803DA" w:rsidRDefault="00D803DA" w:rsidP="00E974AB">
            <w:pPr>
              <w:rPr>
                <w:rFonts w:cs="Times New Roman"/>
                <w:i w:val="0"/>
                <w:iCs/>
                <w:szCs w:val="24"/>
              </w:rPr>
            </w:pPr>
            <w:r w:rsidRPr="00D803DA">
              <w:rPr>
                <w:rFonts w:cs="Times New Roman"/>
                <w:i w:val="0"/>
                <w:iCs/>
                <w:szCs w:val="24"/>
              </w:rPr>
              <w:t>1,00</w:t>
            </w:r>
          </w:p>
        </w:tc>
        <w:tc>
          <w:tcPr>
            <w:tcW w:w="991" w:type="dxa"/>
            <w:vAlign w:val="center"/>
          </w:tcPr>
          <w:p w14:paraId="51D1F4A4" w14:textId="77777777" w:rsidR="00D803DA" w:rsidRPr="00D803DA" w:rsidRDefault="00D803DA" w:rsidP="00E974AB">
            <w:pPr>
              <w:rPr>
                <w:rFonts w:cs="Times New Roman"/>
                <w:i w:val="0"/>
                <w:iCs/>
                <w:szCs w:val="24"/>
              </w:rPr>
            </w:pPr>
            <w:r w:rsidRPr="00D803DA">
              <w:rPr>
                <w:rFonts w:cs="Times New Roman"/>
                <w:i w:val="0"/>
                <w:iCs/>
                <w:szCs w:val="24"/>
              </w:rPr>
              <w:t>0,00</w:t>
            </w:r>
          </w:p>
        </w:tc>
        <w:tc>
          <w:tcPr>
            <w:tcW w:w="1131" w:type="dxa"/>
            <w:vAlign w:val="center"/>
          </w:tcPr>
          <w:p w14:paraId="7EA32857" w14:textId="77777777" w:rsidR="00D803DA" w:rsidRPr="00D803DA" w:rsidRDefault="00D803DA" w:rsidP="00E974AB">
            <w:pPr>
              <w:rPr>
                <w:rFonts w:cs="Times New Roman"/>
                <w:i w:val="0"/>
                <w:iCs/>
                <w:szCs w:val="24"/>
              </w:rPr>
            </w:pPr>
            <w:r w:rsidRPr="00D803DA">
              <w:rPr>
                <w:rFonts w:cs="Times New Roman"/>
                <w:i w:val="0"/>
                <w:iCs/>
                <w:szCs w:val="24"/>
              </w:rPr>
              <w:t>1,00</w:t>
            </w:r>
          </w:p>
        </w:tc>
      </w:tr>
      <w:tr w:rsidR="00D803DA" w:rsidRPr="00D803DA" w14:paraId="4B88AF01" w14:textId="77777777" w:rsidTr="00D803DA">
        <w:tc>
          <w:tcPr>
            <w:tcW w:w="993" w:type="dxa"/>
            <w:vAlign w:val="center"/>
          </w:tcPr>
          <w:p w14:paraId="0DB8CB6F" w14:textId="77777777" w:rsidR="00D803DA" w:rsidRPr="00D803DA" w:rsidRDefault="00D803DA" w:rsidP="00E974AB">
            <w:pPr>
              <w:rPr>
                <w:rFonts w:cs="Times New Roman"/>
                <w:i w:val="0"/>
                <w:iCs/>
                <w:szCs w:val="24"/>
              </w:rPr>
            </w:pPr>
            <w:r w:rsidRPr="00D803DA">
              <w:rPr>
                <w:rFonts w:cs="Times New Roman"/>
                <w:i w:val="0"/>
                <w:iCs/>
                <w:szCs w:val="24"/>
              </w:rPr>
              <w:t>12.2.</w:t>
            </w:r>
          </w:p>
        </w:tc>
        <w:tc>
          <w:tcPr>
            <w:tcW w:w="2982" w:type="dxa"/>
            <w:vAlign w:val="center"/>
          </w:tcPr>
          <w:p w14:paraId="056108BE" w14:textId="77777777" w:rsidR="00D803DA" w:rsidRPr="00D803DA" w:rsidRDefault="00D803DA" w:rsidP="00E974AB">
            <w:pPr>
              <w:rPr>
                <w:rFonts w:cs="Times New Roman"/>
                <w:i w:val="0"/>
                <w:iCs/>
                <w:szCs w:val="24"/>
              </w:rPr>
            </w:pPr>
            <w:r w:rsidRPr="00D803DA">
              <w:rPr>
                <w:rFonts w:cs="Times New Roman"/>
                <w:i w:val="0"/>
                <w:iCs/>
                <w:szCs w:val="24"/>
              </w:rPr>
              <w:t>Mājas vizīte</w:t>
            </w:r>
          </w:p>
        </w:tc>
        <w:tc>
          <w:tcPr>
            <w:tcW w:w="1487" w:type="dxa"/>
            <w:vAlign w:val="center"/>
          </w:tcPr>
          <w:p w14:paraId="769902F7" w14:textId="77777777" w:rsidR="00D803DA" w:rsidRPr="00D803DA" w:rsidRDefault="00D803DA" w:rsidP="00E974AB">
            <w:pPr>
              <w:rPr>
                <w:rFonts w:cs="Times New Roman"/>
                <w:i w:val="0"/>
                <w:iCs/>
                <w:szCs w:val="24"/>
              </w:rPr>
            </w:pPr>
            <w:r w:rsidRPr="00D803DA">
              <w:rPr>
                <w:rFonts w:cs="Times New Roman"/>
                <w:i w:val="0"/>
                <w:iCs/>
                <w:szCs w:val="24"/>
              </w:rPr>
              <w:t>1 gab.</w:t>
            </w:r>
          </w:p>
        </w:tc>
        <w:tc>
          <w:tcPr>
            <w:tcW w:w="1488" w:type="dxa"/>
            <w:vAlign w:val="center"/>
          </w:tcPr>
          <w:p w14:paraId="6713A26F" w14:textId="77777777" w:rsidR="00D803DA" w:rsidRPr="00D803DA" w:rsidRDefault="00D803DA" w:rsidP="00E974AB">
            <w:pPr>
              <w:rPr>
                <w:rFonts w:cs="Times New Roman"/>
                <w:i w:val="0"/>
                <w:iCs/>
                <w:szCs w:val="24"/>
              </w:rPr>
            </w:pPr>
            <w:r w:rsidRPr="00D803DA">
              <w:rPr>
                <w:rFonts w:cs="Times New Roman"/>
                <w:i w:val="0"/>
                <w:iCs/>
                <w:szCs w:val="24"/>
              </w:rPr>
              <w:t>5,00</w:t>
            </w:r>
          </w:p>
        </w:tc>
        <w:tc>
          <w:tcPr>
            <w:tcW w:w="991" w:type="dxa"/>
            <w:vAlign w:val="center"/>
          </w:tcPr>
          <w:p w14:paraId="774B5AF5" w14:textId="77777777" w:rsidR="00D803DA" w:rsidRPr="00D803DA" w:rsidRDefault="00D803DA" w:rsidP="00E974AB">
            <w:pPr>
              <w:rPr>
                <w:rFonts w:cs="Times New Roman"/>
                <w:i w:val="0"/>
                <w:iCs/>
                <w:szCs w:val="24"/>
              </w:rPr>
            </w:pPr>
            <w:r w:rsidRPr="00D803DA">
              <w:rPr>
                <w:rFonts w:cs="Times New Roman"/>
                <w:i w:val="0"/>
                <w:iCs/>
                <w:szCs w:val="24"/>
              </w:rPr>
              <w:t>0,00</w:t>
            </w:r>
          </w:p>
        </w:tc>
        <w:tc>
          <w:tcPr>
            <w:tcW w:w="1131" w:type="dxa"/>
            <w:vAlign w:val="center"/>
          </w:tcPr>
          <w:p w14:paraId="20ED52A8" w14:textId="77777777" w:rsidR="00D803DA" w:rsidRPr="00D803DA" w:rsidRDefault="00D803DA" w:rsidP="00E974AB">
            <w:pPr>
              <w:rPr>
                <w:rFonts w:cs="Times New Roman"/>
                <w:i w:val="0"/>
                <w:iCs/>
                <w:szCs w:val="24"/>
              </w:rPr>
            </w:pPr>
            <w:r w:rsidRPr="00D803DA">
              <w:rPr>
                <w:rFonts w:cs="Times New Roman"/>
                <w:i w:val="0"/>
                <w:iCs/>
                <w:szCs w:val="24"/>
              </w:rPr>
              <w:t>5,00</w:t>
            </w:r>
          </w:p>
        </w:tc>
      </w:tr>
      <w:tr w:rsidR="00D803DA" w:rsidRPr="00D803DA" w14:paraId="51B73959" w14:textId="77777777" w:rsidTr="00D803DA">
        <w:tc>
          <w:tcPr>
            <w:tcW w:w="993" w:type="dxa"/>
            <w:vAlign w:val="center"/>
          </w:tcPr>
          <w:p w14:paraId="55AE8723" w14:textId="77777777" w:rsidR="00D803DA" w:rsidRPr="00D803DA" w:rsidRDefault="00D803DA" w:rsidP="00E974AB">
            <w:pPr>
              <w:rPr>
                <w:rFonts w:cs="Times New Roman"/>
                <w:i w:val="0"/>
                <w:iCs/>
                <w:szCs w:val="24"/>
              </w:rPr>
            </w:pPr>
            <w:r w:rsidRPr="00D803DA">
              <w:rPr>
                <w:rFonts w:cs="Times New Roman"/>
                <w:i w:val="0"/>
                <w:iCs/>
                <w:szCs w:val="24"/>
              </w:rPr>
              <w:t>12.3.</w:t>
            </w:r>
          </w:p>
        </w:tc>
        <w:tc>
          <w:tcPr>
            <w:tcW w:w="2982" w:type="dxa"/>
            <w:vAlign w:val="center"/>
          </w:tcPr>
          <w:p w14:paraId="23833863" w14:textId="77777777" w:rsidR="00D803DA" w:rsidRPr="00D803DA" w:rsidRDefault="00D803DA" w:rsidP="00E974AB">
            <w:pPr>
              <w:rPr>
                <w:rFonts w:cs="Times New Roman"/>
                <w:i w:val="0"/>
                <w:iCs/>
                <w:szCs w:val="24"/>
              </w:rPr>
            </w:pPr>
            <w:r w:rsidRPr="00D803DA">
              <w:rPr>
                <w:rFonts w:cs="Times New Roman"/>
                <w:i w:val="0"/>
                <w:iCs/>
                <w:szCs w:val="24"/>
              </w:rPr>
              <w:t>Venozā injekcija</w:t>
            </w:r>
          </w:p>
        </w:tc>
        <w:tc>
          <w:tcPr>
            <w:tcW w:w="1487" w:type="dxa"/>
            <w:vAlign w:val="center"/>
          </w:tcPr>
          <w:p w14:paraId="7C16EC4D" w14:textId="77777777" w:rsidR="00D803DA" w:rsidRPr="00D803DA" w:rsidRDefault="00D803DA" w:rsidP="00E974AB">
            <w:pPr>
              <w:rPr>
                <w:rFonts w:cs="Times New Roman"/>
                <w:i w:val="0"/>
                <w:iCs/>
                <w:szCs w:val="24"/>
              </w:rPr>
            </w:pPr>
            <w:r w:rsidRPr="00D803DA">
              <w:rPr>
                <w:rFonts w:cs="Times New Roman"/>
                <w:i w:val="0"/>
                <w:iCs/>
                <w:szCs w:val="24"/>
              </w:rPr>
              <w:t>1 gab.</w:t>
            </w:r>
          </w:p>
        </w:tc>
        <w:tc>
          <w:tcPr>
            <w:tcW w:w="1488" w:type="dxa"/>
            <w:vAlign w:val="center"/>
          </w:tcPr>
          <w:p w14:paraId="16744AF9" w14:textId="77777777" w:rsidR="00D803DA" w:rsidRPr="00D803DA" w:rsidRDefault="00D803DA" w:rsidP="00E974AB">
            <w:pPr>
              <w:rPr>
                <w:rFonts w:cs="Times New Roman"/>
                <w:i w:val="0"/>
                <w:iCs/>
                <w:szCs w:val="24"/>
              </w:rPr>
            </w:pPr>
            <w:r w:rsidRPr="00D803DA">
              <w:rPr>
                <w:rFonts w:cs="Times New Roman"/>
                <w:i w:val="0"/>
                <w:iCs/>
                <w:szCs w:val="24"/>
              </w:rPr>
              <w:t>1,00</w:t>
            </w:r>
          </w:p>
        </w:tc>
        <w:tc>
          <w:tcPr>
            <w:tcW w:w="991" w:type="dxa"/>
            <w:vAlign w:val="center"/>
          </w:tcPr>
          <w:p w14:paraId="066CF5D2" w14:textId="77777777" w:rsidR="00D803DA" w:rsidRPr="00D803DA" w:rsidRDefault="00D803DA" w:rsidP="00E974AB">
            <w:pPr>
              <w:rPr>
                <w:rFonts w:cs="Times New Roman"/>
                <w:i w:val="0"/>
                <w:iCs/>
                <w:szCs w:val="24"/>
              </w:rPr>
            </w:pPr>
            <w:r w:rsidRPr="00D803DA">
              <w:rPr>
                <w:rFonts w:cs="Times New Roman"/>
                <w:i w:val="0"/>
                <w:iCs/>
                <w:szCs w:val="24"/>
              </w:rPr>
              <w:t>0,00</w:t>
            </w:r>
          </w:p>
        </w:tc>
        <w:tc>
          <w:tcPr>
            <w:tcW w:w="1131" w:type="dxa"/>
            <w:vAlign w:val="center"/>
          </w:tcPr>
          <w:p w14:paraId="1D1F3815" w14:textId="77777777" w:rsidR="00D803DA" w:rsidRPr="00D803DA" w:rsidRDefault="00D803DA" w:rsidP="00E974AB">
            <w:pPr>
              <w:rPr>
                <w:rFonts w:cs="Times New Roman"/>
                <w:i w:val="0"/>
                <w:iCs/>
                <w:szCs w:val="24"/>
              </w:rPr>
            </w:pPr>
            <w:r w:rsidRPr="00D803DA">
              <w:rPr>
                <w:rFonts w:cs="Times New Roman"/>
                <w:i w:val="0"/>
                <w:iCs/>
                <w:szCs w:val="24"/>
              </w:rPr>
              <w:t>1,00</w:t>
            </w:r>
          </w:p>
        </w:tc>
      </w:tr>
      <w:tr w:rsidR="00D803DA" w:rsidRPr="00D803DA" w14:paraId="3DFBAE88" w14:textId="77777777" w:rsidTr="00D803DA">
        <w:trPr>
          <w:trHeight w:val="168"/>
        </w:trPr>
        <w:tc>
          <w:tcPr>
            <w:tcW w:w="993" w:type="dxa"/>
            <w:vAlign w:val="center"/>
          </w:tcPr>
          <w:p w14:paraId="7D1FDC40" w14:textId="77777777" w:rsidR="00D803DA" w:rsidRPr="00D803DA" w:rsidRDefault="00D803DA" w:rsidP="00E974AB">
            <w:pPr>
              <w:rPr>
                <w:rFonts w:cs="Times New Roman"/>
                <w:i w:val="0"/>
                <w:iCs/>
                <w:szCs w:val="24"/>
              </w:rPr>
            </w:pPr>
            <w:r w:rsidRPr="00D803DA">
              <w:rPr>
                <w:rFonts w:cs="Times New Roman"/>
                <w:i w:val="0"/>
                <w:iCs/>
                <w:szCs w:val="24"/>
              </w:rPr>
              <w:t>12.4.</w:t>
            </w:r>
          </w:p>
        </w:tc>
        <w:tc>
          <w:tcPr>
            <w:tcW w:w="2982" w:type="dxa"/>
            <w:vAlign w:val="center"/>
          </w:tcPr>
          <w:p w14:paraId="4A518A0C" w14:textId="77777777" w:rsidR="00D803DA" w:rsidRPr="00D803DA" w:rsidRDefault="00D803DA" w:rsidP="00E974AB">
            <w:pPr>
              <w:rPr>
                <w:rFonts w:cs="Times New Roman"/>
                <w:i w:val="0"/>
                <w:iCs/>
                <w:szCs w:val="24"/>
              </w:rPr>
            </w:pPr>
            <w:proofErr w:type="spellStart"/>
            <w:r w:rsidRPr="00D803DA">
              <w:rPr>
                <w:rFonts w:cs="Times New Roman"/>
                <w:i w:val="0"/>
                <w:iCs/>
                <w:szCs w:val="24"/>
              </w:rPr>
              <w:t>Muskulārā</w:t>
            </w:r>
            <w:proofErr w:type="spellEnd"/>
            <w:r w:rsidRPr="00D803DA">
              <w:rPr>
                <w:rFonts w:cs="Times New Roman"/>
                <w:i w:val="0"/>
                <w:iCs/>
                <w:szCs w:val="24"/>
              </w:rPr>
              <w:t xml:space="preserve"> injekcija</w:t>
            </w:r>
          </w:p>
        </w:tc>
        <w:tc>
          <w:tcPr>
            <w:tcW w:w="1487" w:type="dxa"/>
            <w:vAlign w:val="center"/>
          </w:tcPr>
          <w:p w14:paraId="3529BF82" w14:textId="77777777" w:rsidR="00D803DA" w:rsidRPr="00D803DA" w:rsidRDefault="00D803DA" w:rsidP="00E974AB">
            <w:pPr>
              <w:rPr>
                <w:rFonts w:cs="Times New Roman"/>
                <w:i w:val="0"/>
                <w:iCs/>
                <w:szCs w:val="24"/>
              </w:rPr>
            </w:pPr>
            <w:r w:rsidRPr="00D803DA">
              <w:rPr>
                <w:rFonts w:cs="Times New Roman"/>
                <w:i w:val="0"/>
                <w:iCs/>
                <w:szCs w:val="24"/>
              </w:rPr>
              <w:t>1 gab.</w:t>
            </w:r>
          </w:p>
        </w:tc>
        <w:tc>
          <w:tcPr>
            <w:tcW w:w="1488" w:type="dxa"/>
            <w:vAlign w:val="center"/>
          </w:tcPr>
          <w:p w14:paraId="1DA4AD34" w14:textId="77777777" w:rsidR="00D803DA" w:rsidRPr="00D803DA" w:rsidRDefault="00D803DA" w:rsidP="00E974AB">
            <w:pPr>
              <w:rPr>
                <w:rFonts w:cs="Times New Roman"/>
                <w:i w:val="0"/>
                <w:iCs/>
                <w:szCs w:val="24"/>
              </w:rPr>
            </w:pPr>
            <w:r w:rsidRPr="00D803DA">
              <w:rPr>
                <w:rFonts w:cs="Times New Roman"/>
                <w:i w:val="0"/>
                <w:iCs/>
                <w:szCs w:val="24"/>
              </w:rPr>
              <w:t>0,50</w:t>
            </w:r>
          </w:p>
        </w:tc>
        <w:tc>
          <w:tcPr>
            <w:tcW w:w="991" w:type="dxa"/>
            <w:vAlign w:val="center"/>
          </w:tcPr>
          <w:p w14:paraId="51956899" w14:textId="77777777" w:rsidR="00D803DA" w:rsidRPr="00D803DA" w:rsidRDefault="00D803DA" w:rsidP="00E974AB">
            <w:pPr>
              <w:rPr>
                <w:rFonts w:cs="Times New Roman"/>
                <w:i w:val="0"/>
                <w:iCs/>
                <w:szCs w:val="24"/>
              </w:rPr>
            </w:pPr>
            <w:r w:rsidRPr="00D803DA">
              <w:rPr>
                <w:rFonts w:cs="Times New Roman"/>
                <w:i w:val="0"/>
                <w:iCs/>
                <w:szCs w:val="24"/>
              </w:rPr>
              <w:t>0,00</w:t>
            </w:r>
          </w:p>
        </w:tc>
        <w:tc>
          <w:tcPr>
            <w:tcW w:w="1131" w:type="dxa"/>
            <w:vAlign w:val="center"/>
          </w:tcPr>
          <w:p w14:paraId="6BDAA513" w14:textId="77777777" w:rsidR="00D803DA" w:rsidRPr="00D803DA" w:rsidRDefault="00D803DA" w:rsidP="00E974AB">
            <w:pPr>
              <w:rPr>
                <w:rFonts w:cs="Times New Roman"/>
                <w:i w:val="0"/>
                <w:iCs/>
                <w:szCs w:val="24"/>
              </w:rPr>
            </w:pPr>
            <w:r w:rsidRPr="00D803DA">
              <w:rPr>
                <w:rFonts w:cs="Times New Roman"/>
                <w:i w:val="0"/>
                <w:iCs/>
                <w:szCs w:val="24"/>
              </w:rPr>
              <w:t>0,50</w:t>
            </w:r>
          </w:p>
        </w:tc>
      </w:tr>
      <w:tr w:rsidR="00D803DA" w:rsidRPr="00D803DA" w14:paraId="2543F1D0" w14:textId="77777777" w:rsidTr="00D803DA">
        <w:tc>
          <w:tcPr>
            <w:tcW w:w="993" w:type="dxa"/>
            <w:vAlign w:val="center"/>
          </w:tcPr>
          <w:p w14:paraId="7B636F25" w14:textId="77777777" w:rsidR="00D803DA" w:rsidRPr="00D803DA" w:rsidRDefault="00D803DA" w:rsidP="00E974AB">
            <w:pPr>
              <w:rPr>
                <w:rFonts w:cs="Times New Roman"/>
                <w:i w:val="0"/>
                <w:iCs/>
                <w:szCs w:val="24"/>
              </w:rPr>
            </w:pPr>
            <w:r w:rsidRPr="00D803DA">
              <w:rPr>
                <w:rFonts w:cs="Times New Roman"/>
                <w:i w:val="0"/>
                <w:iCs/>
                <w:szCs w:val="24"/>
              </w:rPr>
              <w:t>12.5.</w:t>
            </w:r>
          </w:p>
        </w:tc>
        <w:tc>
          <w:tcPr>
            <w:tcW w:w="2982" w:type="dxa"/>
            <w:vAlign w:val="center"/>
          </w:tcPr>
          <w:p w14:paraId="30ABD32E" w14:textId="77777777" w:rsidR="00D803DA" w:rsidRPr="00D803DA" w:rsidRDefault="00D803DA" w:rsidP="00E974AB">
            <w:pPr>
              <w:rPr>
                <w:rFonts w:cs="Times New Roman"/>
                <w:i w:val="0"/>
                <w:iCs/>
                <w:szCs w:val="24"/>
              </w:rPr>
            </w:pPr>
            <w:r w:rsidRPr="00D803DA">
              <w:rPr>
                <w:rFonts w:cs="Times New Roman"/>
                <w:i w:val="0"/>
                <w:iCs/>
                <w:szCs w:val="24"/>
              </w:rPr>
              <w:t>Asins noņemšana no vēnas</w:t>
            </w:r>
          </w:p>
        </w:tc>
        <w:tc>
          <w:tcPr>
            <w:tcW w:w="1487" w:type="dxa"/>
            <w:vAlign w:val="center"/>
          </w:tcPr>
          <w:p w14:paraId="4AD1658D" w14:textId="77777777" w:rsidR="00D803DA" w:rsidRPr="00D803DA" w:rsidRDefault="00D803DA" w:rsidP="00E974AB">
            <w:pPr>
              <w:rPr>
                <w:rFonts w:cs="Times New Roman"/>
                <w:i w:val="0"/>
                <w:iCs/>
                <w:szCs w:val="24"/>
              </w:rPr>
            </w:pPr>
            <w:r w:rsidRPr="00D803DA">
              <w:rPr>
                <w:rFonts w:cs="Times New Roman"/>
                <w:i w:val="0"/>
                <w:iCs/>
                <w:szCs w:val="24"/>
              </w:rPr>
              <w:t>1 gab.</w:t>
            </w:r>
          </w:p>
        </w:tc>
        <w:tc>
          <w:tcPr>
            <w:tcW w:w="1488" w:type="dxa"/>
            <w:vAlign w:val="center"/>
          </w:tcPr>
          <w:p w14:paraId="5E31A3E5" w14:textId="77777777" w:rsidR="00D803DA" w:rsidRPr="00D803DA" w:rsidRDefault="00D803DA" w:rsidP="00E974AB">
            <w:pPr>
              <w:rPr>
                <w:rFonts w:cs="Times New Roman"/>
                <w:i w:val="0"/>
                <w:iCs/>
                <w:szCs w:val="24"/>
              </w:rPr>
            </w:pPr>
            <w:r w:rsidRPr="00D803DA">
              <w:rPr>
                <w:rFonts w:cs="Times New Roman"/>
                <w:i w:val="0"/>
                <w:iCs/>
                <w:szCs w:val="24"/>
              </w:rPr>
              <w:t>2,20</w:t>
            </w:r>
          </w:p>
        </w:tc>
        <w:tc>
          <w:tcPr>
            <w:tcW w:w="991" w:type="dxa"/>
            <w:vAlign w:val="center"/>
          </w:tcPr>
          <w:p w14:paraId="31696195" w14:textId="77777777" w:rsidR="00D803DA" w:rsidRPr="00D803DA" w:rsidRDefault="00D803DA" w:rsidP="00E974AB">
            <w:pPr>
              <w:rPr>
                <w:rFonts w:cs="Times New Roman"/>
                <w:i w:val="0"/>
                <w:iCs/>
                <w:szCs w:val="24"/>
              </w:rPr>
            </w:pPr>
            <w:r w:rsidRPr="00D803DA">
              <w:rPr>
                <w:rFonts w:cs="Times New Roman"/>
                <w:i w:val="0"/>
                <w:iCs/>
                <w:szCs w:val="24"/>
              </w:rPr>
              <w:t>0,00</w:t>
            </w:r>
          </w:p>
        </w:tc>
        <w:tc>
          <w:tcPr>
            <w:tcW w:w="1131" w:type="dxa"/>
            <w:vAlign w:val="center"/>
          </w:tcPr>
          <w:p w14:paraId="32D15F5B" w14:textId="77777777" w:rsidR="00D803DA" w:rsidRPr="00D803DA" w:rsidRDefault="00D803DA" w:rsidP="00E974AB">
            <w:pPr>
              <w:rPr>
                <w:rFonts w:cs="Times New Roman"/>
                <w:i w:val="0"/>
                <w:iCs/>
                <w:szCs w:val="24"/>
              </w:rPr>
            </w:pPr>
            <w:r w:rsidRPr="00D803DA">
              <w:rPr>
                <w:rFonts w:cs="Times New Roman"/>
                <w:i w:val="0"/>
                <w:iCs/>
                <w:szCs w:val="24"/>
              </w:rPr>
              <w:t>2,20</w:t>
            </w:r>
          </w:p>
        </w:tc>
      </w:tr>
      <w:tr w:rsidR="00D803DA" w:rsidRPr="00D803DA" w14:paraId="7C3F91C4" w14:textId="77777777" w:rsidTr="00D803DA">
        <w:tc>
          <w:tcPr>
            <w:tcW w:w="993" w:type="dxa"/>
            <w:vAlign w:val="center"/>
          </w:tcPr>
          <w:p w14:paraId="3AA0848A" w14:textId="77777777" w:rsidR="00D803DA" w:rsidRPr="00D803DA" w:rsidRDefault="00D803DA" w:rsidP="00E974AB">
            <w:pPr>
              <w:rPr>
                <w:rFonts w:cs="Times New Roman"/>
                <w:i w:val="0"/>
                <w:iCs/>
                <w:szCs w:val="24"/>
              </w:rPr>
            </w:pPr>
            <w:r w:rsidRPr="00D803DA">
              <w:rPr>
                <w:rFonts w:cs="Times New Roman"/>
                <w:i w:val="0"/>
                <w:iCs/>
                <w:szCs w:val="24"/>
              </w:rPr>
              <w:t>12.6.</w:t>
            </w:r>
          </w:p>
        </w:tc>
        <w:tc>
          <w:tcPr>
            <w:tcW w:w="2982" w:type="dxa"/>
            <w:vAlign w:val="center"/>
          </w:tcPr>
          <w:p w14:paraId="3B098304" w14:textId="77777777" w:rsidR="00D803DA" w:rsidRPr="00D803DA" w:rsidRDefault="00D803DA" w:rsidP="00E974AB">
            <w:pPr>
              <w:rPr>
                <w:rFonts w:cs="Times New Roman"/>
                <w:i w:val="0"/>
                <w:iCs/>
                <w:szCs w:val="24"/>
              </w:rPr>
            </w:pPr>
            <w:r w:rsidRPr="00D803DA">
              <w:rPr>
                <w:rFonts w:cs="Times New Roman"/>
                <w:i w:val="0"/>
                <w:iCs/>
                <w:szCs w:val="24"/>
              </w:rPr>
              <w:t>Vienas auss skalošana</w:t>
            </w:r>
          </w:p>
        </w:tc>
        <w:tc>
          <w:tcPr>
            <w:tcW w:w="1487" w:type="dxa"/>
            <w:vAlign w:val="center"/>
          </w:tcPr>
          <w:p w14:paraId="76F404F8" w14:textId="77777777" w:rsidR="00D803DA" w:rsidRPr="00D803DA" w:rsidRDefault="00D803DA" w:rsidP="00E974AB">
            <w:pPr>
              <w:rPr>
                <w:rFonts w:cs="Times New Roman"/>
                <w:i w:val="0"/>
                <w:iCs/>
                <w:szCs w:val="24"/>
              </w:rPr>
            </w:pPr>
            <w:r w:rsidRPr="00D803DA">
              <w:rPr>
                <w:rFonts w:cs="Times New Roman"/>
                <w:i w:val="0"/>
                <w:iCs/>
                <w:szCs w:val="24"/>
              </w:rPr>
              <w:t>1 gab.</w:t>
            </w:r>
          </w:p>
        </w:tc>
        <w:tc>
          <w:tcPr>
            <w:tcW w:w="1488" w:type="dxa"/>
            <w:vAlign w:val="center"/>
          </w:tcPr>
          <w:p w14:paraId="0A6F9A1B" w14:textId="77777777" w:rsidR="00D803DA" w:rsidRPr="00D803DA" w:rsidRDefault="00D803DA" w:rsidP="00E974AB">
            <w:pPr>
              <w:rPr>
                <w:rFonts w:cs="Times New Roman"/>
                <w:i w:val="0"/>
                <w:iCs/>
                <w:szCs w:val="24"/>
              </w:rPr>
            </w:pPr>
            <w:r w:rsidRPr="00D803DA">
              <w:rPr>
                <w:rFonts w:cs="Times New Roman"/>
                <w:i w:val="0"/>
                <w:iCs/>
                <w:szCs w:val="24"/>
              </w:rPr>
              <w:t>3,00</w:t>
            </w:r>
          </w:p>
        </w:tc>
        <w:tc>
          <w:tcPr>
            <w:tcW w:w="991" w:type="dxa"/>
            <w:vAlign w:val="center"/>
          </w:tcPr>
          <w:p w14:paraId="7677A298" w14:textId="77777777" w:rsidR="00D803DA" w:rsidRPr="00D803DA" w:rsidRDefault="00D803DA" w:rsidP="00E974AB">
            <w:pPr>
              <w:rPr>
                <w:rFonts w:cs="Times New Roman"/>
                <w:i w:val="0"/>
                <w:iCs/>
                <w:szCs w:val="24"/>
              </w:rPr>
            </w:pPr>
            <w:r w:rsidRPr="00D803DA">
              <w:rPr>
                <w:rFonts w:cs="Times New Roman"/>
                <w:i w:val="0"/>
                <w:iCs/>
                <w:szCs w:val="24"/>
              </w:rPr>
              <w:t>0,00</w:t>
            </w:r>
          </w:p>
        </w:tc>
        <w:tc>
          <w:tcPr>
            <w:tcW w:w="1131" w:type="dxa"/>
            <w:vAlign w:val="center"/>
          </w:tcPr>
          <w:p w14:paraId="66A5A88A" w14:textId="77777777" w:rsidR="00D803DA" w:rsidRPr="00D803DA" w:rsidRDefault="00D803DA" w:rsidP="00E974AB">
            <w:pPr>
              <w:rPr>
                <w:rFonts w:cs="Times New Roman"/>
                <w:i w:val="0"/>
                <w:iCs/>
                <w:szCs w:val="24"/>
              </w:rPr>
            </w:pPr>
            <w:r w:rsidRPr="00D803DA">
              <w:rPr>
                <w:rFonts w:cs="Times New Roman"/>
                <w:i w:val="0"/>
                <w:iCs/>
                <w:szCs w:val="24"/>
              </w:rPr>
              <w:t>3,00</w:t>
            </w:r>
          </w:p>
        </w:tc>
      </w:tr>
      <w:tr w:rsidR="00D803DA" w:rsidRPr="00D803DA" w14:paraId="26F7F006" w14:textId="77777777" w:rsidTr="00D803DA">
        <w:tc>
          <w:tcPr>
            <w:tcW w:w="993" w:type="dxa"/>
            <w:vAlign w:val="center"/>
          </w:tcPr>
          <w:p w14:paraId="2DC81207" w14:textId="77777777" w:rsidR="00D803DA" w:rsidRPr="00D803DA" w:rsidRDefault="00D803DA" w:rsidP="00E974AB">
            <w:pPr>
              <w:rPr>
                <w:rFonts w:cs="Times New Roman"/>
                <w:i w:val="0"/>
                <w:iCs/>
                <w:szCs w:val="24"/>
              </w:rPr>
            </w:pPr>
            <w:r w:rsidRPr="00D803DA">
              <w:rPr>
                <w:rFonts w:cs="Times New Roman"/>
                <w:i w:val="0"/>
                <w:iCs/>
                <w:szCs w:val="24"/>
              </w:rPr>
              <w:t>12.7.</w:t>
            </w:r>
          </w:p>
        </w:tc>
        <w:tc>
          <w:tcPr>
            <w:tcW w:w="2982" w:type="dxa"/>
            <w:vAlign w:val="center"/>
          </w:tcPr>
          <w:p w14:paraId="6F6859E7" w14:textId="77777777" w:rsidR="00D803DA" w:rsidRPr="00D803DA" w:rsidRDefault="00D803DA" w:rsidP="00E974AB">
            <w:pPr>
              <w:rPr>
                <w:rFonts w:cs="Times New Roman"/>
                <w:i w:val="0"/>
                <w:iCs/>
                <w:szCs w:val="24"/>
              </w:rPr>
            </w:pPr>
            <w:r w:rsidRPr="00D803DA">
              <w:rPr>
                <w:rFonts w:cs="Times New Roman"/>
                <w:i w:val="0"/>
                <w:iCs/>
                <w:szCs w:val="24"/>
              </w:rPr>
              <w:t>Venozās sistēmas uzlikšana</w:t>
            </w:r>
          </w:p>
        </w:tc>
        <w:tc>
          <w:tcPr>
            <w:tcW w:w="1487" w:type="dxa"/>
            <w:vAlign w:val="center"/>
          </w:tcPr>
          <w:p w14:paraId="114DD813" w14:textId="77777777" w:rsidR="00D803DA" w:rsidRPr="00D803DA" w:rsidRDefault="00D803DA" w:rsidP="00E974AB">
            <w:pPr>
              <w:rPr>
                <w:rFonts w:cs="Times New Roman"/>
                <w:i w:val="0"/>
                <w:iCs/>
                <w:szCs w:val="24"/>
              </w:rPr>
            </w:pPr>
            <w:r w:rsidRPr="00D803DA">
              <w:rPr>
                <w:rFonts w:cs="Times New Roman"/>
                <w:i w:val="0"/>
                <w:iCs/>
                <w:szCs w:val="24"/>
              </w:rPr>
              <w:t>1 gab.</w:t>
            </w:r>
          </w:p>
        </w:tc>
        <w:tc>
          <w:tcPr>
            <w:tcW w:w="1488" w:type="dxa"/>
            <w:vAlign w:val="center"/>
          </w:tcPr>
          <w:p w14:paraId="72670CC4" w14:textId="77777777" w:rsidR="00D803DA" w:rsidRPr="00D803DA" w:rsidRDefault="00D803DA" w:rsidP="00E974AB">
            <w:pPr>
              <w:rPr>
                <w:rFonts w:cs="Times New Roman"/>
                <w:i w:val="0"/>
                <w:iCs/>
                <w:szCs w:val="24"/>
              </w:rPr>
            </w:pPr>
            <w:r w:rsidRPr="00D803DA">
              <w:rPr>
                <w:rFonts w:cs="Times New Roman"/>
                <w:i w:val="0"/>
                <w:iCs/>
                <w:szCs w:val="24"/>
              </w:rPr>
              <w:t>3,00</w:t>
            </w:r>
          </w:p>
        </w:tc>
        <w:tc>
          <w:tcPr>
            <w:tcW w:w="991" w:type="dxa"/>
            <w:vAlign w:val="center"/>
          </w:tcPr>
          <w:p w14:paraId="7661C06C" w14:textId="77777777" w:rsidR="00D803DA" w:rsidRPr="00D803DA" w:rsidRDefault="00D803DA" w:rsidP="00E974AB">
            <w:pPr>
              <w:rPr>
                <w:rFonts w:cs="Times New Roman"/>
                <w:i w:val="0"/>
                <w:iCs/>
                <w:szCs w:val="24"/>
              </w:rPr>
            </w:pPr>
            <w:r w:rsidRPr="00D803DA">
              <w:rPr>
                <w:rFonts w:cs="Times New Roman"/>
                <w:i w:val="0"/>
                <w:iCs/>
                <w:szCs w:val="24"/>
              </w:rPr>
              <w:t>0,00</w:t>
            </w:r>
          </w:p>
        </w:tc>
        <w:tc>
          <w:tcPr>
            <w:tcW w:w="1131" w:type="dxa"/>
            <w:vAlign w:val="center"/>
          </w:tcPr>
          <w:p w14:paraId="1F1FEDF1" w14:textId="77777777" w:rsidR="00D803DA" w:rsidRPr="00D803DA" w:rsidRDefault="00D803DA" w:rsidP="00E974AB">
            <w:pPr>
              <w:rPr>
                <w:rFonts w:cs="Times New Roman"/>
                <w:i w:val="0"/>
                <w:iCs/>
                <w:szCs w:val="24"/>
              </w:rPr>
            </w:pPr>
            <w:r w:rsidRPr="00D803DA">
              <w:rPr>
                <w:rFonts w:cs="Times New Roman"/>
                <w:i w:val="0"/>
                <w:iCs/>
                <w:szCs w:val="24"/>
              </w:rPr>
              <w:t>3,00</w:t>
            </w:r>
          </w:p>
        </w:tc>
      </w:tr>
      <w:tr w:rsidR="00D803DA" w:rsidRPr="00D803DA" w14:paraId="24E492E8" w14:textId="77777777" w:rsidTr="00D803DA">
        <w:tc>
          <w:tcPr>
            <w:tcW w:w="993" w:type="dxa"/>
            <w:vAlign w:val="center"/>
          </w:tcPr>
          <w:p w14:paraId="10BFD5DF" w14:textId="77777777" w:rsidR="00D803DA" w:rsidRPr="00D803DA" w:rsidRDefault="00D803DA" w:rsidP="00E974AB">
            <w:pPr>
              <w:rPr>
                <w:rFonts w:cs="Times New Roman"/>
                <w:i w:val="0"/>
                <w:iCs/>
                <w:szCs w:val="24"/>
              </w:rPr>
            </w:pPr>
            <w:r w:rsidRPr="00D803DA">
              <w:rPr>
                <w:rFonts w:cs="Times New Roman"/>
                <w:i w:val="0"/>
                <w:iCs/>
                <w:szCs w:val="24"/>
              </w:rPr>
              <w:t>12.8.</w:t>
            </w:r>
          </w:p>
        </w:tc>
        <w:tc>
          <w:tcPr>
            <w:tcW w:w="2982" w:type="dxa"/>
            <w:vAlign w:val="center"/>
          </w:tcPr>
          <w:p w14:paraId="2A7C8EA0" w14:textId="77777777" w:rsidR="00D803DA" w:rsidRPr="00D803DA" w:rsidRDefault="00D803DA" w:rsidP="00E974AB">
            <w:pPr>
              <w:rPr>
                <w:rFonts w:cs="Times New Roman"/>
                <w:i w:val="0"/>
                <w:iCs/>
                <w:szCs w:val="24"/>
              </w:rPr>
            </w:pPr>
            <w:r w:rsidRPr="00D803DA">
              <w:rPr>
                <w:rFonts w:cs="Times New Roman"/>
                <w:i w:val="0"/>
                <w:iCs/>
                <w:szCs w:val="24"/>
              </w:rPr>
              <w:t>Cukura noteikšana asinīs</w:t>
            </w:r>
          </w:p>
        </w:tc>
        <w:tc>
          <w:tcPr>
            <w:tcW w:w="1487" w:type="dxa"/>
            <w:vAlign w:val="center"/>
          </w:tcPr>
          <w:p w14:paraId="077855F6" w14:textId="77777777" w:rsidR="00D803DA" w:rsidRPr="00D803DA" w:rsidRDefault="00D803DA" w:rsidP="00E974AB">
            <w:pPr>
              <w:rPr>
                <w:rFonts w:cs="Times New Roman"/>
                <w:i w:val="0"/>
                <w:iCs/>
                <w:szCs w:val="24"/>
              </w:rPr>
            </w:pPr>
            <w:r w:rsidRPr="00D803DA">
              <w:rPr>
                <w:rFonts w:cs="Times New Roman"/>
                <w:i w:val="0"/>
                <w:iCs/>
                <w:szCs w:val="24"/>
              </w:rPr>
              <w:t>1 gab.</w:t>
            </w:r>
          </w:p>
        </w:tc>
        <w:tc>
          <w:tcPr>
            <w:tcW w:w="1488" w:type="dxa"/>
            <w:vAlign w:val="center"/>
          </w:tcPr>
          <w:p w14:paraId="2E867CEF" w14:textId="77777777" w:rsidR="00D803DA" w:rsidRPr="00D803DA" w:rsidRDefault="00D803DA" w:rsidP="00E974AB">
            <w:pPr>
              <w:rPr>
                <w:rFonts w:cs="Times New Roman"/>
                <w:i w:val="0"/>
                <w:iCs/>
                <w:szCs w:val="24"/>
              </w:rPr>
            </w:pPr>
            <w:r w:rsidRPr="00D803DA">
              <w:rPr>
                <w:rFonts w:cs="Times New Roman"/>
                <w:i w:val="0"/>
                <w:iCs/>
                <w:szCs w:val="24"/>
              </w:rPr>
              <w:t>1,50</w:t>
            </w:r>
          </w:p>
        </w:tc>
        <w:tc>
          <w:tcPr>
            <w:tcW w:w="991" w:type="dxa"/>
            <w:vAlign w:val="center"/>
          </w:tcPr>
          <w:p w14:paraId="7873A9FF" w14:textId="77777777" w:rsidR="00D803DA" w:rsidRPr="00D803DA" w:rsidRDefault="00D803DA" w:rsidP="00E974AB">
            <w:pPr>
              <w:rPr>
                <w:rFonts w:cs="Times New Roman"/>
                <w:i w:val="0"/>
                <w:iCs/>
                <w:szCs w:val="24"/>
              </w:rPr>
            </w:pPr>
            <w:r w:rsidRPr="00D803DA">
              <w:rPr>
                <w:rFonts w:cs="Times New Roman"/>
                <w:i w:val="0"/>
                <w:iCs/>
                <w:szCs w:val="24"/>
              </w:rPr>
              <w:t>0,00</w:t>
            </w:r>
          </w:p>
        </w:tc>
        <w:tc>
          <w:tcPr>
            <w:tcW w:w="1131" w:type="dxa"/>
            <w:vAlign w:val="center"/>
          </w:tcPr>
          <w:p w14:paraId="084D9F4A" w14:textId="77777777" w:rsidR="00D803DA" w:rsidRPr="00D803DA" w:rsidRDefault="00D803DA" w:rsidP="00E974AB">
            <w:pPr>
              <w:rPr>
                <w:rFonts w:cs="Times New Roman"/>
                <w:i w:val="0"/>
                <w:iCs/>
                <w:szCs w:val="24"/>
              </w:rPr>
            </w:pPr>
            <w:r w:rsidRPr="00D803DA">
              <w:rPr>
                <w:rFonts w:cs="Times New Roman"/>
                <w:i w:val="0"/>
                <w:iCs/>
                <w:szCs w:val="24"/>
              </w:rPr>
              <w:t>1,50</w:t>
            </w:r>
          </w:p>
        </w:tc>
      </w:tr>
      <w:tr w:rsidR="00D803DA" w:rsidRPr="00D803DA" w14:paraId="0B77FDA3" w14:textId="77777777" w:rsidTr="00D803DA">
        <w:tc>
          <w:tcPr>
            <w:tcW w:w="993" w:type="dxa"/>
            <w:vAlign w:val="center"/>
          </w:tcPr>
          <w:p w14:paraId="6FE48A85" w14:textId="77777777" w:rsidR="00D803DA" w:rsidRPr="00D803DA" w:rsidRDefault="00D803DA" w:rsidP="00E974AB">
            <w:pPr>
              <w:rPr>
                <w:rFonts w:cs="Times New Roman"/>
                <w:i w:val="0"/>
                <w:iCs/>
                <w:szCs w:val="24"/>
              </w:rPr>
            </w:pPr>
            <w:r w:rsidRPr="00D803DA">
              <w:rPr>
                <w:rFonts w:cs="Times New Roman"/>
                <w:i w:val="0"/>
                <w:iCs/>
                <w:szCs w:val="24"/>
              </w:rPr>
              <w:t>12.9.</w:t>
            </w:r>
          </w:p>
        </w:tc>
        <w:tc>
          <w:tcPr>
            <w:tcW w:w="2982" w:type="dxa"/>
            <w:vAlign w:val="center"/>
          </w:tcPr>
          <w:p w14:paraId="2DA31205" w14:textId="77777777" w:rsidR="00D803DA" w:rsidRPr="00D803DA" w:rsidRDefault="00D803DA" w:rsidP="00E974AB">
            <w:pPr>
              <w:rPr>
                <w:rFonts w:cs="Times New Roman"/>
                <w:i w:val="0"/>
                <w:iCs/>
                <w:szCs w:val="24"/>
              </w:rPr>
            </w:pPr>
            <w:r w:rsidRPr="00D803DA">
              <w:rPr>
                <w:rFonts w:cs="Times New Roman"/>
                <w:i w:val="0"/>
                <w:iCs/>
                <w:szCs w:val="24"/>
              </w:rPr>
              <w:t>Pārsiešana (materiāls pacienta)</w:t>
            </w:r>
          </w:p>
        </w:tc>
        <w:tc>
          <w:tcPr>
            <w:tcW w:w="1487" w:type="dxa"/>
            <w:vAlign w:val="center"/>
          </w:tcPr>
          <w:p w14:paraId="63F70D7A" w14:textId="77777777" w:rsidR="00D803DA" w:rsidRPr="00D803DA" w:rsidRDefault="00D803DA" w:rsidP="00E974AB">
            <w:pPr>
              <w:rPr>
                <w:rFonts w:cs="Times New Roman"/>
                <w:i w:val="0"/>
                <w:iCs/>
                <w:szCs w:val="24"/>
              </w:rPr>
            </w:pPr>
            <w:r w:rsidRPr="00D803DA">
              <w:rPr>
                <w:rFonts w:cs="Times New Roman"/>
                <w:i w:val="0"/>
                <w:iCs/>
                <w:szCs w:val="24"/>
              </w:rPr>
              <w:t>1 gab.</w:t>
            </w:r>
          </w:p>
        </w:tc>
        <w:tc>
          <w:tcPr>
            <w:tcW w:w="1488" w:type="dxa"/>
            <w:vAlign w:val="center"/>
          </w:tcPr>
          <w:p w14:paraId="17CCDBFC" w14:textId="77777777" w:rsidR="00D803DA" w:rsidRPr="00D803DA" w:rsidRDefault="00D803DA" w:rsidP="00E974AB">
            <w:pPr>
              <w:rPr>
                <w:rFonts w:cs="Times New Roman"/>
                <w:i w:val="0"/>
                <w:iCs/>
                <w:szCs w:val="24"/>
              </w:rPr>
            </w:pPr>
            <w:r w:rsidRPr="00D803DA">
              <w:rPr>
                <w:rFonts w:cs="Times New Roman"/>
                <w:i w:val="0"/>
                <w:iCs/>
                <w:szCs w:val="24"/>
              </w:rPr>
              <w:t>1,00</w:t>
            </w:r>
          </w:p>
        </w:tc>
        <w:tc>
          <w:tcPr>
            <w:tcW w:w="991" w:type="dxa"/>
            <w:vAlign w:val="center"/>
          </w:tcPr>
          <w:p w14:paraId="29202425" w14:textId="77777777" w:rsidR="00D803DA" w:rsidRPr="00D803DA" w:rsidRDefault="00D803DA" w:rsidP="00E974AB">
            <w:pPr>
              <w:rPr>
                <w:rFonts w:cs="Times New Roman"/>
                <w:i w:val="0"/>
                <w:iCs/>
                <w:szCs w:val="24"/>
              </w:rPr>
            </w:pPr>
            <w:r w:rsidRPr="00D803DA">
              <w:rPr>
                <w:rFonts w:cs="Times New Roman"/>
                <w:i w:val="0"/>
                <w:iCs/>
                <w:szCs w:val="24"/>
              </w:rPr>
              <w:t>0,00</w:t>
            </w:r>
          </w:p>
        </w:tc>
        <w:tc>
          <w:tcPr>
            <w:tcW w:w="1131" w:type="dxa"/>
            <w:vAlign w:val="center"/>
          </w:tcPr>
          <w:p w14:paraId="511771DD" w14:textId="77777777" w:rsidR="00D803DA" w:rsidRPr="00D803DA" w:rsidRDefault="00D803DA" w:rsidP="00E974AB">
            <w:pPr>
              <w:rPr>
                <w:rFonts w:cs="Times New Roman"/>
                <w:i w:val="0"/>
                <w:iCs/>
                <w:szCs w:val="24"/>
              </w:rPr>
            </w:pPr>
            <w:r w:rsidRPr="00D803DA">
              <w:rPr>
                <w:rFonts w:cs="Times New Roman"/>
                <w:i w:val="0"/>
                <w:iCs/>
                <w:szCs w:val="24"/>
              </w:rPr>
              <w:t>1,00</w:t>
            </w:r>
          </w:p>
        </w:tc>
      </w:tr>
      <w:tr w:rsidR="00D803DA" w:rsidRPr="00D803DA" w14:paraId="323DECCC" w14:textId="77777777" w:rsidTr="00D803DA">
        <w:tc>
          <w:tcPr>
            <w:tcW w:w="993" w:type="dxa"/>
            <w:vAlign w:val="center"/>
          </w:tcPr>
          <w:p w14:paraId="1549FB3B" w14:textId="77777777" w:rsidR="00D803DA" w:rsidRPr="00D803DA" w:rsidRDefault="00D803DA" w:rsidP="00E974AB">
            <w:pPr>
              <w:rPr>
                <w:rFonts w:cs="Times New Roman"/>
                <w:i w:val="0"/>
                <w:iCs/>
                <w:szCs w:val="24"/>
              </w:rPr>
            </w:pPr>
            <w:r w:rsidRPr="00D803DA">
              <w:rPr>
                <w:rFonts w:cs="Times New Roman"/>
                <w:i w:val="0"/>
                <w:iCs/>
                <w:szCs w:val="24"/>
              </w:rPr>
              <w:t>12.10.</w:t>
            </w:r>
          </w:p>
        </w:tc>
        <w:tc>
          <w:tcPr>
            <w:tcW w:w="2982" w:type="dxa"/>
            <w:vAlign w:val="center"/>
          </w:tcPr>
          <w:p w14:paraId="5237D5EF" w14:textId="77777777" w:rsidR="00D803DA" w:rsidRPr="00D803DA" w:rsidRDefault="00D803DA" w:rsidP="00E974AB">
            <w:pPr>
              <w:rPr>
                <w:rFonts w:cs="Times New Roman"/>
                <w:i w:val="0"/>
                <w:iCs/>
                <w:szCs w:val="24"/>
              </w:rPr>
            </w:pPr>
            <w:r w:rsidRPr="00D803DA">
              <w:rPr>
                <w:rFonts w:cs="Times New Roman"/>
                <w:i w:val="0"/>
                <w:iCs/>
                <w:szCs w:val="24"/>
              </w:rPr>
              <w:t>EKG veikšana</w:t>
            </w:r>
          </w:p>
        </w:tc>
        <w:tc>
          <w:tcPr>
            <w:tcW w:w="1487" w:type="dxa"/>
            <w:vAlign w:val="center"/>
          </w:tcPr>
          <w:p w14:paraId="431700F3" w14:textId="77777777" w:rsidR="00D803DA" w:rsidRPr="00D803DA" w:rsidRDefault="00D803DA" w:rsidP="00E974AB">
            <w:pPr>
              <w:rPr>
                <w:rFonts w:cs="Times New Roman"/>
                <w:i w:val="0"/>
                <w:iCs/>
                <w:szCs w:val="24"/>
              </w:rPr>
            </w:pPr>
            <w:r w:rsidRPr="00D803DA">
              <w:rPr>
                <w:rFonts w:cs="Times New Roman"/>
                <w:i w:val="0"/>
                <w:iCs/>
                <w:szCs w:val="24"/>
              </w:rPr>
              <w:t>1 gab.</w:t>
            </w:r>
          </w:p>
        </w:tc>
        <w:tc>
          <w:tcPr>
            <w:tcW w:w="1488" w:type="dxa"/>
            <w:vAlign w:val="center"/>
          </w:tcPr>
          <w:p w14:paraId="648C3CEC" w14:textId="77777777" w:rsidR="00D803DA" w:rsidRPr="00D803DA" w:rsidRDefault="00D803DA" w:rsidP="00E974AB">
            <w:pPr>
              <w:rPr>
                <w:rFonts w:cs="Times New Roman"/>
                <w:i w:val="0"/>
                <w:iCs/>
                <w:szCs w:val="24"/>
              </w:rPr>
            </w:pPr>
            <w:r w:rsidRPr="00D803DA">
              <w:rPr>
                <w:rFonts w:cs="Times New Roman"/>
                <w:i w:val="0"/>
                <w:iCs/>
                <w:szCs w:val="24"/>
              </w:rPr>
              <w:t>1,50</w:t>
            </w:r>
          </w:p>
        </w:tc>
        <w:tc>
          <w:tcPr>
            <w:tcW w:w="991" w:type="dxa"/>
            <w:vAlign w:val="center"/>
          </w:tcPr>
          <w:p w14:paraId="730A10FC" w14:textId="77777777" w:rsidR="00D803DA" w:rsidRPr="00D803DA" w:rsidRDefault="00D803DA" w:rsidP="00E974AB">
            <w:pPr>
              <w:rPr>
                <w:rFonts w:cs="Times New Roman"/>
                <w:i w:val="0"/>
                <w:iCs/>
                <w:szCs w:val="24"/>
              </w:rPr>
            </w:pPr>
            <w:r w:rsidRPr="00D803DA">
              <w:rPr>
                <w:rFonts w:cs="Times New Roman"/>
                <w:i w:val="0"/>
                <w:iCs/>
                <w:szCs w:val="24"/>
              </w:rPr>
              <w:t>0,00</w:t>
            </w:r>
          </w:p>
        </w:tc>
        <w:tc>
          <w:tcPr>
            <w:tcW w:w="1131" w:type="dxa"/>
            <w:vAlign w:val="center"/>
          </w:tcPr>
          <w:p w14:paraId="643A78EC" w14:textId="77777777" w:rsidR="00D803DA" w:rsidRPr="00D803DA" w:rsidRDefault="00D803DA" w:rsidP="00E974AB">
            <w:pPr>
              <w:rPr>
                <w:rFonts w:cs="Times New Roman"/>
                <w:i w:val="0"/>
                <w:iCs/>
                <w:szCs w:val="24"/>
              </w:rPr>
            </w:pPr>
            <w:r w:rsidRPr="00D803DA">
              <w:rPr>
                <w:rFonts w:cs="Times New Roman"/>
                <w:i w:val="0"/>
                <w:iCs/>
                <w:szCs w:val="24"/>
              </w:rPr>
              <w:t>1,50</w:t>
            </w:r>
          </w:p>
        </w:tc>
      </w:tr>
    </w:tbl>
    <w:p w14:paraId="1FC34D4E" w14:textId="77777777" w:rsidR="009857E8" w:rsidRPr="009857E8" w:rsidRDefault="009857E8" w:rsidP="00D803DA">
      <w:pPr>
        <w:spacing w:before="60" w:line="240" w:lineRule="auto"/>
        <w:jc w:val="both"/>
        <w:rPr>
          <w:rFonts w:cs="Times New Roman"/>
          <w:i w:val="0"/>
          <w:iCs/>
          <w:szCs w:val="24"/>
        </w:rPr>
      </w:pPr>
    </w:p>
    <w:p w14:paraId="22795B17" w14:textId="5980EDE7" w:rsidR="009857E8" w:rsidRDefault="009857E8" w:rsidP="00D803DA">
      <w:pPr>
        <w:spacing w:before="60" w:line="240" w:lineRule="auto"/>
        <w:jc w:val="both"/>
        <w:rPr>
          <w:rFonts w:cs="Times New Roman"/>
          <w:i w:val="0"/>
          <w:iCs/>
          <w:noProof/>
          <w:szCs w:val="24"/>
        </w:rPr>
      </w:pPr>
      <w:r w:rsidRPr="009857E8">
        <w:rPr>
          <w:rFonts w:cs="Times New Roman"/>
          <w:i w:val="0"/>
          <w:iCs/>
          <w:noProof/>
          <w:szCs w:val="24"/>
        </w:rPr>
        <w:t>3. Lēmums stājas spēkā 01.02.2025.</w:t>
      </w:r>
    </w:p>
    <w:p w14:paraId="2F424AA7" w14:textId="77777777" w:rsidR="004F2416" w:rsidRDefault="004F2416" w:rsidP="00D803DA">
      <w:pPr>
        <w:spacing w:before="60" w:line="240" w:lineRule="auto"/>
        <w:jc w:val="both"/>
        <w:rPr>
          <w:rFonts w:cs="Times New Roman"/>
          <w:i w:val="0"/>
          <w:iCs/>
          <w:noProof/>
          <w:szCs w:val="24"/>
        </w:rPr>
      </w:pPr>
    </w:p>
    <w:p w14:paraId="1653F270" w14:textId="77777777" w:rsidR="004F2416" w:rsidRPr="00D803DA" w:rsidRDefault="004F2416" w:rsidP="00D803DA">
      <w:pPr>
        <w:spacing w:line="240" w:lineRule="auto"/>
        <w:jc w:val="both"/>
        <w:rPr>
          <w:rFonts w:cs="Times New Roman"/>
          <w:b/>
          <w:i w:val="0"/>
          <w:iCs/>
          <w:szCs w:val="24"/>
          <w:u w:val="single"/>
        </w:rPr>
      </w:pPr>
      <w:r w:rsidRPr="00D803DA">
        <w:rPr>
          <w:rFonts w:cs="Times New Roman"/>
          <w:b/>
          <w:i w:val="0"/>
          <w:iCs/>
          <w:noProof/>
          <w:szCs w:val="24"/>
          <w:u w:val="single"/>
        </w:rPr>
        <w:t>5</w:t>
      </w:r>
      <w:r w:rsidRPr="00D803DA">
        <w:rPr>
          <w:rFonts w:cs="Times New Roman"/>
          <w:b/>
          <w:i w:val="0"/>
          <w:iCs/>
          <w:szCs w:val="24"/>
          <w:u w:val="single"/>
        </w:rPr>
        <w:t xml:space="preserve">. </w:t>
      </w:r>
      <w:r w:rsidRPr="00D803DA">
        <w:rPr>
          <w:rFonts w:cs="Times New Roman"/>
          <w:b/>
          <w:i w:val="0"/>
          <w:iCs/>
          <w:noProof/>
          <w:szCs w:val="24"/>
          <w:u w:val="single"/>
        </w:rPr>
        <w:t>Informatīvais jautājums: Par 2025. gada budžetu</w:t>
      </w:r>
    </w:p>
    <w:p w14:paraId="2D8862A5" w14:textId="77777777" w:rsidR="004F2416" w:rsidRPr="00F536C2" w:rsidRDefault="004F2416" w:rsidP="00D803DA">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Liene Ankrava</w:t>
      </w:r>
    </w:p>
    <w:p w14:paraId="57389943" w14:textId="228F6A4D" w:rsidR="004F2416" w:rsidRPr="009857E8" w:rsidRDefault="004F2416" w:rsidP="00D803DA">
      <w:pPr>
        <w:spacing w:before="60" w:line="240" w:lineRule="auto"/>
        <w:jc w:val="both"/>
        <w:rPr>
          <w:rFonts w:cs="Times New Roman"/>
          <w:i w:val="0"/>
          <w:iCs/>
          <w:szCs w:val="24"/>
        </w:rPr>
      </w:pPr>
      <w:r>
        <w:rPr>
          <w:rFonts w:cs="Times New Roman"/>
          <w:i w:val="0"/>
          <w:iCs/>
          <w:szCs w:val="24"/>
        </w:rPr>
        <w:t xml:space="preserve"> L.</w:t>
      </w:r>
      <w:r w:rsidR="00D803DA">
        <w:rPr>
          <w:rFonts w:cs="Times New Roman"/>
          <w:i w:val="0"/>
          <w:iCs/>
          <w:szCs w:val="24"/>
        </w:rPr>
        <w:t> </w:t>
      </w:r>
      <w:r>
        <w:rPr>
          <w:rFonts w:cs="Times New Roman"/>
          <w:i w:val="0"/>
          <w:iCs/>
          <w:szCs w:val="24"/>
        </w:rPr>
        <w:t>Ankrava detalizēti izstāsta un parāda plānoto 2025. gada budžetu pa pozīcijām.</w:t>
      </w:r>
    </w:p>
    <w:p w14:paraId="5C5BA321" w14:textId="77777777" w:rsidR="00B941CC" w:rsidRPr="00B941CC" w:rsidRDefault="00B941CC" w:rsidP="00D803DA">
      <w:pPr>
        <w:spacing w:line="240" w:lineRule="auto"/>
        <w:ind w:left="567" w:hanging="283"/>
        <w:jc w:val="both"/>
        <w:rPr>
          <w:rFonts w:eastAsia="Calibri" w:cs="Times New Roman"/>
          <w:i w:val="0"/>
          <w:iCs/>
          <w:szCs w:val="24"/>
        </w:rPr>
      </w:pPr>
    </w:p>
    <w:p w14:paraId="5350A3D6" w14:textId="77777777" w:rsidR="00AE02B7" w:rsidRDefault="00AE02B7" w:rsidP="00D803DA">
      <w:pPr>
        <w:spacing w:before="60" w:line="240" w:lineRule="auto"/>
        <w:ind w:firstLine="567"/>
        <w:jc w:val="both"/>
        <w:rPr>
          <w:rFonts w:eastAsia="Calibri" w:cs="Times New Roman"/>
          <w:b/>
          <w:i w:val="0"/>
          <w:szCs w:val="24"/>
          <w:u w:val="single"/>
        </w:rPr>
      </w:pPr>
    </w:p>
    <w:p w14:paraId="5424224A" w14:textId="77777777" w:rsidR="00960C80" w:rsidRPr="00DA5F1F" w:rsidRDefault="00960C80" w:rsidP="00D803DA">
      <w:pPr>
        <w:spacing w:before="60" w:line="240" w:lineRule="auto"/>
        <w:ind w:firstLine="567"/>
        <w:jc w:val="both"/>
        <w:rPr>
          <w:rFonts w:eastAsia="Calibri" w:cs="Times New Roman"/>
          <w:b/>
          <w:i w:val="0"/>
          <w:szCs w:val="24"/>
          <w:u w:val="single"/>
        </w:rPr>
      </w:pPr>
      <w:r w:rsidRPr="00D90139">
        <w:rPr>
          <w:rFonts w:cs="Times New Roman"/>
          <w:szCs w:val="24"/>
        </w:rPr>
        <w:t xml:space="preserve">Sēdes darba process, ziņojumi, priekšlikumi, komentāri, diskusijas atspoguļoti sēdes </w:t>
      </w:r>
      <w:r>
        <w:rPr>
          <w:rFonts w:cs="Times New Roman"/>
          <w:szCs w:val="24"/>
        </w:rPr>
        <w:t>audio ierakstā</w:t>
      </w:r>
      <w:r w:rsidR="00EF19F2">
        <w:rPr>
          <w:rFonts w:cs="Times New Roman"/>
          <w:szCs w:val="24"/>
        </w:rPr>
        <w:t>.</w:t>
      </w:r>
    </w:p>
    <w:p w14:paraId="0944416F" w14:textId="77777777" w:rsidR="00A74450" w:rsidRDefault="00A74450" w:rsidP="00D803DA">
      <w:pPr>
        <w:spacing w:line="240" w:lineRule="auto"/>
        <w:jc w:val="both"/>
        <w:rPr>
          <w:rFonts w:cs="Times New Roman"/>
          <w:i w:val="0"/>
          <w:szCs w:val="24"/>
        </w:rPr>
      </w:pPr>
    </w:p>
    <w:p w14:paraId="1A8EFCEB" w14:textId="227BB31B" w:rsidR="00D90139" w:rsidRPr="00444F87" w:rsidRDefault="00D90139" w:rsidP="00D803DA">
      <w:pPr>
        <w:spacing w:line="240" w:lineRule="auto"/>
        <w:jc w:val="both"/>
        <w:rPr>
          <w:rFonts w:eastAsia="Calibri" w:cs="Times New Roman"/>
          <w:i w:val="0"/>
          <w:szCs w:val="24"/>
        </w:rPr>
      </w:pPr>
      <w:r>
        <w:rPr>
          <w:rFonts w:cs="Times New Roman"/>
          <w:i w:val="0"/>
          <w:szCs w:val="24"/>
        </w:rPr>
        <w:t>Sēdi slēdz plkst.</w:t>
      </w:r>
      <w:r w:rsidR="00444F87" w:rsidRPr="00444F87">
        <w:rPr>
          <w:rFonts w:eastAsia="Calibri" w:cs="Times New Roman"/>
          <w:i w:val="0"/>
          <w:szCs w:val="24"/>
        </w:rPr>
        <w:t xml:space="preserve"> </w:t>
      </w:r>
      <w:r w:rsidR="007A5AD3">
        <w:rPr>
          <w:rFonts w:cs="Times New Roman"/>
          <w:i w:val="0"/>
          <w:noProof/>
          <w:szCs w:val="24"/>
        </w:rPr>
        <w:t>15:</w:t>
      </w:r>
      <w:r w:rsidR="004F2416">
        <w:rPr>
          <w:rFonts w:cs="Times New Roman"/>
          <w:i w:val="0"/>
          <w:noProof/>
          <w:szCs w:val="24"/>
        </w:rPr>
        <w:t>36.</w:t>
      </w:r>
    </w:p>
    <w:p w14:paraId="7A8982AF" w14:textId="77777777" w:rsidR="00426382" w:rsidRDefault="00426382" w:rsidP="00D803DA">
      <w:pPr>
        <w:spacing w:line="240" w:lineRule="auto"/>
        <w:jc w:val="both"/>
        <w:rPr>
          <w:rFonts w:eastAsia="Calibri" w:cs="Times New Roman"/>
          <w:i w:val="0"/>
          <w:szCs w:val="24"/>
        </w:rPr>
      </w:pPr>
    </w:p>
    <w:p w14:paraId="08676013" w14:textId="77777777" w:rsidR="00426382" w:rsidRDefault="00426382" w:rsidP="00D803DA">
      <w:pPr>
        <w:spacing w:line="240" w:lineRule="auto"/>
        <w:jc w:val="both"/>
        <w:rPr>
          <w:rFonts w:eastAsia="Calibri" w:cs="Times New Roman"/>
          <w:i w:val="0"/>
          <w:szCs w:val="24"/>
        </w:rPr>
      </w:pPr>
    </w:p>
    <w:p w14:paraId="00DD6CFB" w14:textId="77777777" w:rsidR="00C302C3" w:rsidRDefault="00C302C3" w:rsidP="00D803DA">
      <w:pPr>
        <w:spacing w:line="240" w:lineRule="auto"/>
        <w:jc w:val="both"/>
        <w:rPr>
          <w:rFonts w:eastAsia="Calibri" w:cs="Times New Roman"/>
          <w:i w:val="0"/>
          <w:szCs w:val="24"/>
        </w:rPr>
      </w:pPr>
    </w:p>
    <w:p w14:paraId="49AA95E0" w14:textId="27517EAA" w:rsidR="00EC7214" w:rsidRPr="00EC7214" w:rsidRDefault="00683AD5" w:rsidP="00D803DA">
      <w:pPr>
        <w:spacing w:line="240" w:lineRule="auto"/>
        <w:jc w:val="both"/>
        <w:rPr>
          <w:rFonts w:eastAsia="Calibri" w:cs="Times New Roman"/>
          <w:i w:val="0"/>
          <w:szCs w:val="24"/>
        </w:rPr>
      </w:pPr>
      <w:r>
        <w:rPr>
          <w:rFonts w:eastAsia="Calibri" w:cs="Times New Roman"/>
          <w:i w:val="0"/>
          <w:szCs w:val="24"/>
        </w:rPr>
        <w:t>Sēdes vadītājs:</w:t>
      </w:r>
      <w:r>
        <w:rPr>
          <w:rFonts w:eastAsia="Calibri" w:cs="Times New Roman"/>
          <w:i w:val="0"/>
          <w:szCs w:val="24"/>
        </w:rPr>
        <w:tab/>
        <w:t xml:space="preserve"> </w:t>
      </w:r>
      <w:r>
        <w:rPr>
          <w:rFonts w:eastAsia="Calibri" w:cs="Times New Roman"/>
          <w:i w:val="0"/>
          <w:szCs w:val="24"/>
        </w:rPr>
        <w:tab/>
      </w:r>
      <w:r>
        <w:rPr>
          <w:rFonts w:eastAsia="Calibri" w:cs="Times New Roman"/>
          <w:i w:val="0"/>
          <w:szCs w:val="24"/>
        </w:rPr>
        <w:tab/>
      </w:r>
      <w:r>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Pr>
          <w:rFonts w:eastAsia="Calibri" w:cs="Times New Roman"/>
          <w:i w:val="0"/>
          <w:szCs w:val="24"/>
        </w:rPr>
        <w:t>A.</w:t>
      </w:r>
      <w:r w:rsidR="00D803DA">
        <w:rPr>
          <w:rFonts w:eastAsia="Calibri" w:cs="Times New Roman"/>
          <w:i w:val="0"/>
          <w:szCs w:val="24"/>
        </w:rPr>
        <w:t> </w:t>
      </w:r>
      <w:r w:rsidR="00EC7214" w:rsidRPr="00EC7214">
        <w:rPr>
          <w:rFonts w:eastAsia="Calibri" w:cs="Times New Roman"/>
          <w:i w:val="0"/>
          <w:szCs w:val="24"/>
        </w:rPr>
        <w:t xml:space="preserve">Sakne </w:t>
      </w:r>
    </w:p>
    <w:p w14:paraId="30449129" w14:textId="77777777" w:rsidR="00EC7214" w:rsidRPr="00EC7214" w:rsidRDefault="00EC7214" w:rsidP="00D803DA">
      <w:pPr>
        <w:spacing w:line="240" w:lineRule="auto"/>
        <w:jc w:val="both"/>
        <w:rPr>
          <w:rFonts w:eastAsia="Calibri" w:cs="Times New Roman"/>
          <w:i w:val="0"/>
          <w:szCs w:val="24"/>
        </w:rPr>
      </w:pPr>
    </w:p>
    <w:p w14:paraId="5181AE95" w14:textId="7C75164C" w:rsidR="00EC7214" w:rsidRPr="00EC7214" w:rsidRDefault="00EC7214" w:rsidP="00D803DA">
      <w:pPr>
        <w:spacing w:line="240" w:lineRule="auto"/>
        <w:jc w:val="both"/>
        <w:rPr>
          <w:rFonts w:eastAsia="Calibri" w:cs="Times New Roman"/>
          <w:i w:val="0"/>
          <w:szCs w:val="24"/>
        </w:rPr>
      </w:pPr>
      <w:r w:rsidRPr="00EC7214">
        <w:rPr>
          <w:rFonts w:eastAsia="Calibri" w:cs="Times New Roman"/>
          <w:i w:val="0"/>
          <w:szCs w:val="24"/>
        </w:rPr>
        <w:t xml:space="preserve">Sēdes protokolētāja: </w:t>
      </w:r>
      <w:r w:rsidR="00960C80">
        <w:rPr>
          <w:rFonts w:eastAsia="Calibri" w:cs="Times New Roman"/>
          <w:i w:val="0"/>
          <w:szCs w:val="24"/>
        </w:rPr>
        <w:tab/>
      </w:r>
      <w:r w:rsidR="00960C80">
        <w:rPr>
          <w:rFonts w:eastAsia="Calibri" w:cs="Times New Roman"/>
          <w:i w:val="0"/>
          <w:szCs w:val="24"/>
        </w:rPr>
        <w:tab/>
      </w:r>
      <w:r w:rsidR="00960C80">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524ED9">
        <w:rPr>
          <w:rFonts w:eastAsia="Calibri" w:cs="Times New Roman"/>
          <w:i w:val="0"/>
          <w:szCs w:val="24"/>
        </w:rPr>
        <w:t>B.</w:t>
      </w:r>
      <w:r w:rsidR="00D803DA">
        <w:rPr>
          <w:rFonts w:eastAsia="Calibri" w:cs="Times New Roman"/>
          <w:i w:val="0"/>
          <w:szCs w:val="24"/>
        </w:rPr>
        <w:t> </w:t>
      </w:r>
      <w:proofErr w:type="spellStart"/>
      <w:r w:rsidR="00524ED9">
        <w:rPr>
          <w:rFonts w:eastAsia="Calibri" w:cs="Times New Roman"/>
          <w:i w:val="0"/>
          <w:szCs w:val="24"/>
        </w:rPr>
        <w:t>Bajāre</w:t>
      </w:r>
      <w:proofErr w:type="spellEnd"/>
    </w:p>
    <w:p w14:paraId="7713580D" w14:textId="77777777" w:rsidR="00600CF6" w:rsidRPr="00461F80" w:rsidRDefault="00600CF6" w:rsidP="00D803DA">
      <w:pPr>
        <w:spacing w:line="240" w:lineRule="auto"/>
        <w:jc w:val="both"/>
        <w:rPr>
          <w:rFonts w:eastAsia="Calibri" w:cs="Times New Roman"/>
          <w:i w:val="0"/>
          <w:szCs w:val="24"/>
        </w:rPr>
      </w:pPr>
    </w:p>
    <w:sectPr w:rsidR="00600CF6" w:rsidRPr="00461F80" w:rsidSect="00D803DA">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5B8AB" w14:textId="77777777" w:rsidR="00696FB8" w:rsidRDefault="00696FB8" w:rsidP="00D803DA">
      <w:pPr>
        <w:spacing w:line="240" w:lineRule="auto"/>
      </w:pPr>
      <w:r>
        <w:separator/>
      </w:r>
    </w:p>
  </w:endnote>
  <w:endnote w:type="continuationSeparator" w:id="0">
    <w:p w14:paraId="2B714BBF" w14:textId="77777777" w:rsidR="00696FB8" w:rsidRDefault="00696FB8" w:rsidP="00D80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8094818"/>
      <w:docPartObj>
        <w:docPartGallery w:val="Page Numbers (Bottom of Page)"/>
        <w:docPartUnique/>
      </w:docPartObj>
    </w:sdtPr>
    <w:sdtContent>
      <w:p w14:paraId="436818C5" w14:textId="2FC445F5" w:rsidR="00D803DA" w:rsidRDefault="00D803DA">
        <w:pPr>
          <w:pStyle w:val="Kjene"/>
          <w:jc w:val="center"/>
        </w:pPr>
        <w:r>
          <w:fldChar w:fldCharType="begin"/>
        </w:r>
        <w:r>
          <w:instrText>PAGE   \* MERGEFORMAT</w:instrText>
        </w:r>
        <w:r>
          <w:fldChar w:fldCharType="separate"/>
        </w:r>
        <w:r>
          <w:t>2</w:t>
        </w:r>
        <w:r>
          <w:fldChar w:fldCharType="end"/>
        </w:r>
      </w:p>
    </w:sdtContent>
  </w:sdt>
  <w:p w14:paraId="74614F98" w14:textId="77777777" w:rsidR="00D803DA" w:rsidRDefault="00D803D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24449" w14:textId="77777777" w:rsidR="00696FB8" w:rsidRDefault="00696FB8" w:rsidP="00D803DA">
      <w:pPr>
        <w:spacing w:line="240" w:lineRule="auto"/>
      </w:pPr>
      <w:r>
        <w:separator/>
      </w:r>
    </w:p>
  </w:footnote>
  <w:footnote w:type="continuationSeparator" w:id="0">
    <w:p w14:paraId="0C111DBC" w14:textId="77777777" w:rsidR="00696FB8" w:rsidRDefault="00696FB8" w:rsidP="00D803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3A32"/>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9136D"/>
    <w:multiLevelType w:val="hybridMultilevel"/>
    <w:tmpl w:val="DFE4E4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7641AE0"/>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986962"/>
    <w:multiLevelType w:val="hybridMultilevel"/>
    <w:tmpl w:val="411633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29A30E50"/>
    <w:multiLevelType w:val="hybridMultilevel"/>
    <w:tmpl w:val="8690EAB8"/>
    <w:name w:val="Numurēts saraksts 7"/>
    <w:lvl w:ilvl="0" w:tplc="2AAC8550">
      <w:start w:val="1"/>
      <w:numFmt w:val="decimal"/>
      <w:lvlText w:val="%1."/>
      <w:lvlJc w:val="left"/>
      <w:pPr>
        <w:ind w:left="360" w:firstLine="0"/>
      </w:pPr>
    </w:lvl>
    <w:lvl w:ilvl="1" w:tplc="AC92F46E">
      <w:start w:val="1"/>
      <w:numFmt w:val="lowerLetter"/>
      <w:lvlText w:val="%2."/>
      <w:lvlJc w:val="left"/>
      <w:pPr>
        <w:ind w:left="1080" w:firstLine="0"/>
      </w:pPr>
    </w:lvl>
    <w:lvl w:ilvl="2" w:tplc="B23A01EE">
      <w:start w:val="1"/>
      <w:numFmt w:val="lowerRoman"/>
      <w:lvlText w:val="%3."/>
      <w:lvlJc w:val="left"/>
      <w:pPr>
        <w:ind w:left="1980" w:firstLine="0"/>
      </w:pPr>
    </w:lvl>
    <w:lvl w:ilvl="3" w:tplc="816A5908">
      <w:start w:val="1"/>
      <w:numFmt w:val="decimal"/>
      <w:lvlText w:val="%4."/>
      <w:lvlJc w:val="left"/>
      <w:pPr>
        <w:ind w:left="2520" w:firstLine="0"/>
      </w:pPr>
    </w:lvl>
    <w:lvl w:ilvl="4" w:tplc="1C8464C2">
      <w:start w:val="1"/>
      <w:numFmt w:val="lowerLetter"/>
      <w:lvlText w:val="%5."/>
      <w:lvlJc w:val="left"/>
      <w:pPr>
        <w:ind w:left="3240" w:firstLine="0"/>
      </w:pPr>
    </w:lvl>
    <w:lvl w:ilvl="5" w:tplc="D0807652">
      <w:start w:val="1"/>
      <w:numFmt w:val="lowerRoman"/>
      <w:lvlText w:val="%6."/>
      <w:lvlJc w:val="left"/>
      <w:pPr>
        <w:ind w:left="4140" w:firstLine="0"/>
      </w:pPr>
    </w:lvl>
    <w:lvl w:ilvl="6" w:tplc="BC3CDB20">
      <w:start w:val="1"/>
      <w:numFmt w:val="decimal"/>
      <w:lvlText w:val="%7."/>
      <w:lvlJc w:val="left"/>
      <w:pPr>
        <w:ind w:left="4680" w:firstLine="0"/>
      </w:pPr>
    </w:lvl>
    <w:lvl w:ilvl="7" w:tplc="1278C50C">
      <w:start w:val="1"/>
      <w:numFmt w:val="lowerLetter"/>
      <w:lvlText w:val="%8."/>
      <w:lvlJc w:val="left"/>
      <w:pPr>
        <w:ind w:left="5400" w:firstLine="0"/>
      </w:pPr>
    </w:lvl>
    <w:lvl w:ilvl="8" w:tplc="D0B6900E">
      <w:start w:val="1"/>
      <w:numFmt w:val="lowerRoman"/>
      <w:lvlText w:val="%9."/>
      <w:lvlJc w:val="left"/>
      <w:pPr>
        <w:ind w:left="6300" w:firstLine="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67031BC"/>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D515D7"/>
    <w:multiLevelType w:val="hybridMultilevel"/>
    <w:tmpl w:val="5BF8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24C94"/>
    <w:multiLevelType w:val="hybridMultilevel"/>
    <w:tmpl w:val="F90843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714326"/>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B32A37"/>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DF1787"/>
    <w:multiLevelType w:val="hybridMultilevel"/>
    <w:tmpl w:val="43C0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8BD2689"/>
    <w:multiLevelType w:val="hybridMultilevel"/>
    <w:tmpl w:val="AA64477E"/>
    <w:lvl w:ilvl="0" w:tplc="8206BD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2510C09"/>
    <w:multiLevelType w:val="hybridMultilevel"/>
    <w:tmpl w:val="D2801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815780"/>
    <w:multiLevelType w:val="hybridMultilevel"/>
    <w:tmpl w:val="37F875B8"/>
    <w:lvl w:ilvl="0" w:tplc="71368A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B2635A"/>
    <w:multiLevelType w:val="hybridMultilevel"/>
    <w:tmpl w:val="EB5CD648"/>
    <w:lvl w:ilvl="0" w:tplc="B70263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E8F2AAA"/>
    <w:multiLevelType w:val="hybridMultilevel"/>
    <w:tmpl w:val="AC0CC224"/>
    <w:lvl w:ilvl="0" w:tplc="AFEEDA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72D10326"/>
    <w:multiLevelType w:val="hybridMultilevel"/>
    <w:tmpl w:val="2C32C24C"/>
    <w:lvl w:ilvl="0" w:tplc="2BC821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78273576"/>
    <w:multiLevelType w:val="hybridMultilevel"/>
    <w:tmpl w:val="60262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6" w15:restartNumberingAfterBreak="0">
    <w:nsid w:val="7EF971D1"/>
    <w:multiLevelType w:val="hybridMultilevel"/>
    <w:tmpl w:val="E7E6F1C6"/>
    <w:lvl w:ilvl="0" w:tplc="2BD040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75952704">
    <w:abstractNumId w:val="12"/>
  </w:num>
  <w:num w:numId="2" w16cid:durableId="1483421703">
    <w:abstractNumId w:val="17"/>
  </w:num>
  <w:num w:numId="3" w16cid:durableId="990208340">
    <w:abstractNumId w:val="1"/>
  </w:num>
  <w:num w:numId="4" w16cid:durableId="1964386346">
    <w:abstractNumId w:val="4"/>
  </w:num>
  <w:num w:numId="5" w16cid:durableId="2003925401">
    <w:abstractNumId w:val="14"/>
  </w:num>
  <w:num w:numId="6" w16cid:durableId="1819607781">
    <w:abstractNumId w:val="6"/>
  </w:num>
  <w:num w:numId="7" w16cid:durableId="939139761">
    <w:abstractNumId w:val="21"/>
  </w:num>
  <w:num w:numId="8" w16cid:durableId="618222379">
    <w:abstractNumId w:val="9"/>
  </w:num>
  <w:num w:numId="9" w16cid:durableId="225068414">
    <w:abstractNumId w:val="25"/>
  </w:num>
  <w:num w:numId="10" w16cid:durableId="471751101">
    <w:abstractNumId w:val="0"/>
  </w:num>
  <w:num w:numId="11" w16cid:durableId="311102770">
    <w:abstractNumId w:val="19"/>
  </w:num>
  <w:num w:numId="12" w16cid:durableId="1897280320">
    <w:abstractNumId w:val="7"/>
  </w:num>
  <w:num w:numId="13" w16cid:durableId="1403136660">
    <w:abstractNumId w:val="2"/>
  </w:num>
  <w:num w:numId="14" w16cid:durableId="2047019124">
    <w:abstractNumId w:val="3"/>
  </w:num>
  <w:num w:numId="15" w16cid:durableId="1554803688">
    <w:abstractNumId w:val="15"/>
  </w:num>
  <w:num w:numId="16" w16cid:durableId="1445073206">
    <w:abstractNumId w:val="11"/>
  </w:num>
  <w:num w:numId="17" w16cid:durableId="1376656586">
    <w:abstractNumId w:val="20"/>
  </w:num>
  <w:num w:numId="18" w16cid:durableId="459610187">
    <w:abstractNumId w:val="24"/>
  </w:num>
  <w:num w:numId="19" w16cid:durableId="154878175">
    <w:abstractNumId w:val="18"/>
  </w:num>
  <w:num w:numId="20" w16cid:durableId="193663779">
    <w:abstractNumId w:val="22"/>
  </w:num>
  <w:num w:numId="21" w16cid:durableId="1864437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7685286">
    <w:abstractNumId w:val="13"/>
  </w:num>
  <w:num w:numId="23" w16cid:durableId="707533653">
    <w:abstractNumId w:val="27"/>
  </w:num>
  <w:num w:numId="24" w16cid:durableId="1751342657">
    <w:abstractNumId w:val="5"/>
  </w:num>
  <w:num w:numId="25" w16cid:durableId="1439058286">
    <w:abstractNumId w:val="23"/>
  </w:num>
  <w:num w:numId="26" w16cid:durableId="1762413109">
    <w:abstractNumId w:val="26"/>
  </w:num>
  <w:num w:numId="27" w16cid:durableId="1019091086">
    <w:abstractNumId w:val="10"/>
  </w:num>
  <w:num w:numId="28" w16cid:durableId="10042131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2227F"/>
    <w:rsid w:val="00073BD2"/>
    <w:rsid w:val="00076B43"/>
    <w:rsid w:val="000B4A40"/>
    <w:rsid w:val="000C73A6"/>
    <w:rsid w:val="000F57D4"/>
    <w:rsid w:val="000F65E3"/>
    <w:rsid w:val="001022E8"/>
    <w:rsid w:val="001267BD"/>
    <w:rsid w:val="00127573"/>
    <w:rsid w:val="00132282"/>
    <w:rsid w:val="001356CE"/>
    <w:rsid w:val="00151BCE"/>
    <w:rsid w:val="0015336B"/>
    <w:rsid w:val="00161420"/>
    <w:rsid w:val="001A5042"/>
    <w:rsid w:val="001A74F2"/>
    <w:rsid w:val="001E0D8C"/>
    <w:rsid w:val="001F3E75"/>
    <w:rsid w:val="00202D4B"/>
    <w:rsid w:val="00210836"/>
    <w:rsid w:val="00215D15"/>
    <w:rsid w:val="002229B1"/>
    <w:rsid w:val="00241C0B"/>
    <w:rsid w:val="00243131"/>
    <w:rsid w:val="00267823"/>
    <w:rsid w:val="00293A48"/>
    <w:rsid w:val="002A4834"/>
    <w:rsid w:val="002F3688"/>
    <w:rsid w:val="002F50C5"/>
    <w:rsid w:val="002F59B7"/>
    <w:rsid w:val="00325B5F"/>
    <w:rsid w:val="00341EB6"/>
    <w:rsid w:val="00363170"/>
    <w:rsid w:val="003B250E"/>
    <w:rsid w:val="003F3C97"/>
    <w:rsid w:val="003F57AA"/>
    <w:rsid w:val="00417EFF"/>
    <w:rsid w:val="0042377E"/>
    <w:rsid w:val="00426382"/>
    <w:rsid w:val="00444F87"/>
    <w:rsid w:val="00453FA8"/>
    <w:rsid w:val="00461CC4"/>
    <w:rsid w:val="00461F80"/>
    <w:rsid w:val="004B019C"/>
    <w:rsid w:val="004D3032"/>
    <w:rsid w:val="004D399C"/>
    <w:rsid w:val="004E6EE5"/>
    <w:rsid w:val="004F2416"/>
    <w:rsid w:val="004F3F17"/>
    <w:rsid w:val="005021DF"/>
    <w:rsid w:val="00505981"/>
    <w:rsid w:val="005103D5"/>
    <w:rsid w:val="005175C7"/>
    <w:rsid w:val="00524ED9"/>
    <w:rsid w:val="00540059"/>
    <w:rsid w:val="00543034"/>
    <w:rsid w:val="00545204"/>
    <w:rsid w:val="00545FAA"/>
    <w:rsid w:val="00562CFA"/>
    <w:rsid w:val="00570068"/>
    <w:rsid w:val="005A5786"/>
    <w:rsid w:val="005B18D6"/>
    <w:rsid w:val="005C71E6"/>
    <w:rsid w:val="00600CF6"/>
    <w:rsid w:val="00603DB7"/>
    <w:rsid w:val="006121DA"/>
    <w:rsid w:val="006249FF"/>
    <w:rsid w:val="00625E6E"/>
    <w:rsid w:val="00630558"/>
    <w:rsid w:val="00647C42"/>
    <w:rsid w:val="00662F48"/>
    <w:rsid w:val="00665BAC"/>
    <w:rsid w:val="00667E15"/>
    <w:rsid w:val="0067033D"/>
    <w:rsid w:val="00682419"/>
    <w:rsid w:val="00683AD5"/>
    <w:rsid w:val="00696FB8"/>
    <w:rsid w:val="006A4CB5"/>
    <w:rsid w:val="006B4516"/>
    <w:rsid w:val="0071254D"/>
    <w:rsid w:val="00716BCE"/>
    <w:rsid w:val="00723C8C"/>
    <w:rsid w:val="00724B3A"/>
    <w:rsid w:val="0073328B"/>
    <w:rsid w:val="00752BBD"/>
    <w:rsid w:val="00785665"/>
    <w:rsid w:val="007A5AD3"/>
    <w:rsid w:val="007B5344"/>
    <w:rsid w:val="007C7E18"/>
    <w:rsid w:val="007D1C46"/>
    <w:rsid w:val="007D47FA"/>
    <w:rsid w:val="007E0EE3"/>
    <w:rsid w:val="00823337"/>
    <w:rsid w:val="00832897"/>
    <w:rsid w:val="00851C61"/>
    <w:rsid w:val="008B13B0"/>
    <w:rsid w:val="008C15BA"/>
    <w:rsid w:val="008E052A"/>
    <w:rsid w:val="008F23A2"/>
    <w:rsid w:val="008F54AD"/>
    <w:rsid w:val="00924D62"/>
    <w:rsid w:val="00932A01"/>
    <w:rsid w:val="00937907"/>
    <w:rsid w:val="009460C8"/>
    <w:rsid w:val="00960C80"/>
    <w:rsid w:val="00961FEE"/>
    <w:rsid w:val="009669A0"/>
    <w:rsid w:val="009806F3"/>
    <w:rsid w:val="009857E8"/>
    <w:rsid w:val="009B6F2A"/>
    <w:rsid w:val="009D4D7B"/>
    <w:rsid w:val="00A176C6"/>
    <w:rsid w:val="00A53905"/>
    <w:rsid w:val="00A610FE"/>
    <w:rsid w:val="00A74450"/>
    <w:rsid w:val="00A82872"/>
    <w:rsid w:val="00A85FAB"/>
    <w:rsid w:val="00A95FE1"/>
    <w:rsid w:val="00AB5FF0"/>
    <w:rsid w:val="00AC63D8"/>
    <w:rsid w:val="00AE02B7"/>
    <w:rsid w:val="00B074A6"/>
    <w:rsid w:val="00B30713"/>
    <w:rsid w:val="00B45D44"/>
    <w:rsid w:val="00B540D5"/>
    <w:rsid w:val="00B61050"/>
    <w:rsid w:val="00B64992"/>
    <w:rsid w:val="00B67545"/>
    <w:rsid w:val="00B93FB1"/>
    <w:rsid w:val="00B941CC"/>
    <w:rsid w:val="00BA7E3A"/>
    <w:rsid w:val="00BC66C0"/>
    <w:rsid w:val="00BD3BEF"/>
    <w:rsid w:val="00BF5E26"/>
    <w:rsid w:val="00C02A67"/>
    <w:rsid w:val="00C14C87"/>
    <w:rsid w:val="00C17C41"/>
    <w:rsid w:val="00C205B4"/>
    <w:rsid w:val="00C2179B"/>
    <w:rsid w:val="00C302C3"/>
    <w:rsid w:val="00C52A7D"/>
    <w:rsid w:val="00C56499"/>
    <w:rsid w:val="00C57ABE"/>
    <w:rsid w:val="00C86B77"/>
    <w:rsid w:val="00C901B0"/>
    <w:rsid w:val="00CD0EC0"/>
    <w:rsid w:val="00CE6BDF"/>
    <w:rsid w:val="00D21123"/>
    <w:rsid w:val="00D264F0"/>
    <w:rsid w:val="00D41DD6"/>
    <w:rsid w:val="00D420C9"/>
    <w:rsid w:val="00D44FA5"/>
    <w:rsid w:val="00D60A5D"/>
    <w:rsid w:val="00D743D9"/>
    <w:rsid w:val="00D803DA"/>
    <w:rsid w:val="00D81128"/>
    <w:rsid w:val="00D817EA"/>
    <w:rsid w:val="00D86EBD"/>
    <w:rsid w:val="00D90139"/>
    <w:rsid w:val="00D908CA"/>
    <w:rsid w:val="00DA5F1F"/>
    <w:rsid w:val="00DB01A5"/>
    <w:rsid w:val="00DB1C05"/>
    <w:rsid w:val="00DB4643"/>
    <w:rsid w:val="00DC2394"/>
    <w:rsid w:val="00DC4228"/>
    <w:rsid w:val="00DF4A6A"/>
    <w:rsid w:val="00DF5A9F"/>
    <w:rsid w:val="00E07B4F"/>
    <w:rsid w:val="00E471EA"/>
    <w:rsid w:val="00E60374"/>
    <w:rsid w:val="00E70F02"/>
    <w:rsid w:val="00E74A98"/>
    <w:rsid w:val="00E803D4"/>
    <w:rsid w:val="00E93B0D"/>
    <w:rsid w:val="00EA3D77"/>
    <w:rsid w:val="00EC46AC"/>
    <w:rsid w:val="00EC7214"/>
    <w:rsid w:val="00ED73D9"/>
    <w:rsid w:val="00EE357F"/>
    <w:rsid w:val="00EF19F2"/>
    <w:rsid w:val="00EF7E40"/>
    <w:rsid w:val="00F03421"/>
    <w:rsid w:val="00F3082D"/>
    <w:rsid w:val="00F4162A"/>
    <w:rsid w:val="00F442C2"/>
    <w:rsid w:val="00F5288A"/>
    <w:rsid w:val="00F61911"/>
    <w:rsid w:val="00F674DD"/>
    <w:rsid w:val="00FB378E"/>
    <w:rsid w:val="00FB5305"/>
    <w:rsid w:val="00FE3DB6"/>
    <w:rsid w:val="00FE78E1"/>
    <w:rsid w:val="00FF21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63AD"/>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67BD"/>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5B18D6"/>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DA5F1F"/>
    <w:rPr>
      <w:rFonts w:ascii="Times New Roman" w:hAnsi="Times New Roman"/>
      <w:i/>
      <w:sz w:val="24"/>
    </w:rPr>
  </w:style>
  <w:style w:type="character" w:styleId="Neatrisintapieminana">
    <w:name w:val="Unresolved Mention"/>
    <w:basedOn w:val="Noklusjumarindkopasfonts"/>
    <w:uiPriority w:val="99"/>
    <w:semiHidden/>
    <w:unhideWhenUsed/>
    <w:rsid w:val="00FE3DB6"/>
    <w:rPr>
      <w:color w:val="605E5C"/>
      <w:shd w:val="clear" w:color="auto" w:fill="E1DFDD"/>
    </w:rPr>
  </w:style>
  <w:style w:type="paragraph" w:styleId="Galvene">
    <w:name w:val="header"/>
    <w:basedOn w:val="Parasts"/>
    <w:link w:val="GalveneRakstz"/>
    <w:uiPriority w:val="99"/>
    <w:unhideWhenUsed/>
    <w:rsid w:val="00D803DA"/>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D803DA"/>
    <w:rPr>
      <w:rFonts w:ascii="Times New Roman" w:hAnsi="Times New Roman"/>
      <w:i/>
      <w:sz w:val="24"/>
    </w:rPr>
  </w:style>
  <w:style w:type="paragraph" w:styleId="Kjene">
    <w:name w:val="footer"/>
    <w:basedOn w:val="Parasts"/>
    <w:link w:val="KjeneRakstz"/>
    <w:uiPriority w:val="99"/>
    <w:unhideWhenUsed/>
    <w:rsid w:val="00D803DA"/>
    <w:pPr>
      <w:tabs>
        <w:tab w:val="center" w:pos="4153"/>
        <w:tab w:val="right" w:pos="8306"/>
      </w:tabs>
      <w:spacing w:line="240" w:lineRule="auto"/>
    </w:pPr>
  </w:style>
  <w:style w:type="character" w:customStyle="1" w:styleId="KjeneRakstz">
    <w:name w:val="Kājene Rakstz."/>
    <w:basedOn w:val="Noklusjumarindkopasfonts"/>
    <w:link w:val="Kjene"/>
    <w:uiPriority w:val="99"/>
    <w:rsid w:val="00D803DA"/>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1867">
      <w:bodyDiv w:val="1"/>
      <w:marLeft w:val="0"/>
      <w:marRight w:val="0"/>
      <w:marTop w:val="0"/>
      <w:marBottom w:val="0"/>
      <w:divBdr>
        <w:top w:val="none" w:sz="0" w:space="0" w:color="auto"/>
        <w:left w:val="none" w:sz="0" w:space="0" w:color="auto"/>
        <w:bottom w:val="none" w:sz="0" w:space="0" w:color="auto"/>
        <w:right w:val="none" w:sz="0" w:space="0" w:color="auto"/>
      </w:divBdr>
    </w:div>
    <w:div w:id="932131945">
      <w:bodyDiv w:val="1"/>
      <w:marLeft w:val="0"/>
      <w:marRight w:val="0"/>
      <w:marTop w:val="0"/>
      <w:marBottom w:val="0"/>
      <w:divBdr>
        <w:top w:val="none" w:sz="0" w:space="0" w:color="auto"/>
        <w:left w:val="none" w:sz="0" w:space="0" w:color="auto"/>
        <w:bottom w:val="none" w:sz="0" w:space="0" w:color="auto"/>
        <w:right w:val="none" w:sz="0" w:space="0" w:color="auto"/>
      </w:divBdr>
    </w:div>
    <w:div w:id="1001271250">
      <w:bodyDiv w:val="1"/>
      <w:marLeft w:val="0"/>
      <w:marRight w:val="0"/>
      <w:marTop w:val="0"/>
      <w:marBottom w:val="0"/>
      <w:divBdr>
        <w:top w:val="none" w:sz="0" w:space="0" w:color="auto"/>
        <w:left w:val="none" w:sz="0" w:space="0" w:color="auto"/>
        <w:bottom w:val="none" w:sz="0" w:space="0" w:color="auto"/>
        <w:right w:val="none" w:sz="0" w:space="0" w:color="auto"/>
      </w:divBdr>
    </w:div>
    <w:div w:id="1072891823">
      <w:bodyDiv w:val="1"/>
      <w:marLeft w:val="0"/>
      <w:marRight w:val="0"/>
      <w:marTop w:val="0"/>
      <w:marBottom w:val="0"/>
      <w:divBdr>
        <w:top w:val="none" w:sz="0" w:space="0" w:color="auto"/>
        <w:left w:val="none" w:sz="0" w:space="0" w:color="auto"/>
        <w:bottom w:val="none" w:sz="0" w:space="0" w:color="auto"/>
        <w:right w:val="none" w:sz="0" w:space="0" w:color="auto"/>
      </w:divBdr>
    </w:div>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 w:id="16591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4B81-F25E-4E84-8B47-EFC1DF09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10940</Words>
  <Characters>6237</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Lietvediba</cp:lastModifiedBy>
  <cp:revision>2</cp:revision>
  <cp:lastPrinted>2024-11-25T13:25:00Z</cp:lastPrinted>
  <dcterms:created xsi:type="dcterms:W3CDTF">2025-02-04T09:26:00Z</dcterms:created>
  <dcterms:modified xsi:type="dcterms:W3CDTF">2025-02-04T09:26:00Z</dcterms:modified>
</cp:coreProperties>
</file>