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0190" w14:textId="77777777" w:rsidR="00B3068B" w:rsidRDefault="00B3068B" w:rsidP="00F65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Paskaidrojuma raksts</w:t>
      </w:r>
    </w:p>
    <w:p w14:paraId="53801F3E" w14:textId="66B478B9" w:rsidR="00CA3B11" w:rsidRPr="00D84A6A" w:rsidRDefault="00F657AB" w:rsidP="00CC319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A48B2">
        <w:rPr>
          <w:rFonts w:ascii="Times New Roman" w:hAnsi="Times New Roman" w:cs="Times New Roman"/>
          <w:sz w:val="24"/>
          <w:szCs w:val="24"/>
        </w:rPr>
        <w:t>Madonas novada pašvaldības 202</w:t>
      </w:r>
      <w:r w:rsidR="00B3068B">
        <w:rPr>
          <w:rFonts w:ascii="Times New Roman" w:hAnsi="Times New Roman" w:cs="Times New Roman"/>
          <w:sz w:val="24"/>
          <w:szCs w:val="24"/>
        </w:rPr>
        <w:t>4</w:t>
      </w:r>
      <w:r w:rsidRPr="00BA48B2">
        <w:rPr>
          <w:rFonts w:ascii="Times New Roman" w:hAnsi="Times New Roman" w:cs="Times New Roman"/>
          <w:sz w:val="24"/>
          <w:szCs w:val="24"/>
        </w:rPr>
        <w:t>. gada __. ___________ saistoš</w:t>
      </w:r>
      <w:r w:rsidR="00B3068B">
        <w:rPr>
          <w:rFonts w:ascii="Times New Roman" w:hAnsi="Times New Roman" w:cs="Times New Roman"/>
          <w:sz w:val="24"/>
          <w:szCs w:val="24"/>
        </w:rPr>
        <w:t xml:space="preserve">ajiem </w:t>
      </w:r>
      <w:r w:rsidRPr="00BA48B2">
        <w:rPr>
          <w:rFonts w:ascii="Times New Roman" w:hAnsi="Times New Roman" w:cs="Times New Roman"/>
          <w:sz w:val="24"/>
          <w:szCs w:val="24"/>
        </w:rPr>
        <w:t>noteikum</w:t>
      </w:r>
      <w:r w:rsidR="00B3068B">
        <w:rPr>
          <w:rFonts w:ascii="Times New Roman" w:hAnsi="Times New Roman" w:cs="Times New Roman"/>
          <w:sz w:val="24"/>
          <w:szCs w:val="24"/>
        </w:rPr>
        <w:t>iem</w:t>
      </w:r>
      <w:r w:rsidRPr="00BA48B2">
        <w:rPr>
          <w:rFonts w:ascii="Times New Roman" w:hAnsi="Times New Roman" w:cs="Times New Roman"/>
          <w:sz w:val="24"/>
          <w:szCs w:val="24"/>
        </w:rPr>
        <w:t xml:space="preserve"> Nr.__</w:t>
      </w:r>
      <w:r w:rsidR="00CC3192">
        <w:rPr>
          <w:rFonts w:ascii="Times New Roman" w:hAnsi="Times New Roman" w:cs="Times New Roman"/>
          <w:sz w:val="24"/>
          <w:szCs w:val="24"/>
        </w:rPr>
        <w:t xml:space="preserve"> </w:t>
      </w:r>
      <w:r w:rsidR="007328E7">
        <w:rPr>
          <w:rFonts w:ascii="Times New Roman" w:hAnsi="Times New Roman" w:cs="Times New Roman"/>
          <w:sz w:val="24"/>
          <w:szCs w:val="24"/>
        </w:rPr>
        <w:t>“</w:t>
      </w:r>
      <w:r w:rsidR="00B3068B">
        <w:rPr>
          <w:rFonts w:ascii="Times New Roman" w:hAnsi="Times New Roman" w:cs="Times New Roman"/>
          <w:sz w:val="24"/>
          <w:szCs w:val="24"/>
        </w:rPr>
        <w:t xml:space="preserve">Grozījumi </w:t>
      </w:r>
      <w:bookmarkStart w:id="0" w:name="_Hlk116391872"/>
      <w:r w:rsidR="00CA3B11" w:rsidRPr="00CA3B11">
        <w:rPr>
          <w:rFonts w:ascii="Times New Roman" w:hAnsi="Times New Roman" w:cs="Times New Roman"/>
          <w:bCs/>
          <w:sz w:val="24"/>
          <w:szCs w:val="24"/>
        </w:rPr>
        <w:t>Madonas novada pašvaldības 2022. gada 17. oktobra saistošajos noteikumos Nr.39 “Par valsts nodevas atvieglojumu bāriņtiesas sniegtajam pakalpojumam Madonas novadā”</w:t>
      </w:r>
      <w:r w:rsidR="00CA3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tbl>
      <w:tblPr>
        <w:tblW w:w="937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8067D1" w:rsidRPr="00C87418" w14:paraId="37E723BF" w14:textId="77777777" w:rsidTr="002251B2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14:paraId="2A41C2BE" w14:textId="77777777" w:rsidR="008067D1" w:rsidRPr="00C87418" w:rsidRDefault="008067D1" w:rsidP="002251B2">
            <w:pPr>
              <w:spacing w:after="0"/>
              <w:rPr>
                <w:rFonts w:ascii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  <w:tbl>
            <w:tblPr>
              <w:tblW w:w="16008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6803"/>
              <w:gridCol w:w="6659"/>
            </w:tblGrid>
            <w:tr w:rsidR="008067D1" w:rsidRPr="00C87418" w14:paraId="7942F40F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7D8BB2E" w14:textId="77777777" w:rsidR="008067D1" w:rsidRPr="00C87418" w:rsidRDefault="008067D1" w:rsidP="002251B2">
                  <w:pPr>
                    <w:spacing w:before="100" w:beforeAutospacing="1" w:after="0" w:line="293" w:lineRule="atLeast"/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Paskaidrojuma raksta sadaļas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091AA7B" w14:textId="77777777" w:rsidR="008067D1" w:rsidRPr="00C87418" w:rsidRDefault="008067D1" w:rsidP="002251B2">
                  <w:pPr>
                    <w:spacing w:before="100" w:beforeAutospacing="1" w:after="0" w:line="293" w:lineRule="atLeast"/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Norādāmā informācija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F45F132" w14:textId="77777777" w:rsidR="008067D1" w:rsidRPr="00C87418" w:rsidRDefault="008067D1" w:rsidP="002251B2">
                  <w:pPr>
                    <w:spacing w:before="100" w:beforeAutospacing="1" w:after="0" w:line="293" w:lineRule="atLeast"/>
                    <w:rPr>
                      <w:rFonts w:ascii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4CDCEBC2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899EF0B" w14:textId="77777777" w:rsidR="008067D1" w:rsidRPr="00C87418" w:rsidRDefault="008067D1" w:rsidP="002251B2">
                  <w:pPr>
                    <w:spacing w:before="195"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mērķis un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izdošanas nepieciešamības pamatojums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4637CB0C" w14:textId="1887CD9F" w:rsidR="008067D1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Saistošie noteikumi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“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Grozījumi Madonas novada pašvaldības 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gada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okto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bra saistošajos noteikumos Nr.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39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“</w:t>
                  </w:r>
                  <w:r w:rsidRPr="00CA3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Par valsts nodevas atvieglojumu bāriņtiesas sniegtajam pakalpojumam Madonas novadā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”” (turpmāk – Saistošie noteikumi) izstrādāti ar mērķi grozīt spēkā esošos Madonas novada pašvaldības 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gada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okto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bra saistošos noteikumus Nr.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39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“</w:t>
                  </w:r>
                  <w:r w:rsidRPr="00CA3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Par valsts nodevas atvieglojumu bāriņtiesas sniegtajam pakalpojumam Madonas novadā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” (turpmāk – saistošie noteikumi Nr.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39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emot vērā, ka ar 2024. gada 1.oktobri tiks izveidota Madonas novada un Varakļānu novada kopīga iestāde “Madonas novada un Varakļānu novada bāriņtiesa”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2EB50CF" w14:textId="01CF3A05" w:rsidR="008067D1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Grozījumi saistošajos noteikumos Nr.39 izdarīti tikai attiecībā uz iestādes nosaukuma maiņu</w:t>
                  </w:r>
                  <w:r w:rsidR="00CC31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un paredzēts, ka tie stāsies spēkā 2024. gada 1.oktobrī</w:t>
                  </w:r>
                </w:p>
                <w:p w14:paraId="65442E92" w14:textId="0AFDC7CA" w:rsidR="008067D1" w:rsidRPr="00BC2870" w:rsidRDefault="008067D1" w:rsidP="008067D1">
                  <w:pPr>
                    <w:spacing w:after="0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Madonas novada un Varakļānu novada kopīga iestāde “Madonas novada un Varakļānu novada bāriņtiesa”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piemēros saistošajos noteikumos Nr.39 paredzētos valsts nodevas atvieglojumus Madonas novadā.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28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3BB8B55" w14:textId="77777777" w:rsidR="008067D1" w:rsidRPr="00442CD5" w:rsidRDefault="008067D1" w:rsidP="002251B2">
                  <w:pPr>
                    <w:spacing w:after="0"/>
                    <w:ind w:left="181" w:right="159" w:firstLine="2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037C78A4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24D4DF0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fiskālā ietekme uz pašvaldības budžetu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D59D4BD" w14:textId="55D4E261" w:rsidR="008067D1" w:rsidRPr="00C87418" w:rsidRDefault="008067D1" w:rsidP="008067D1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izdošanai nav jaunas  ietekmes uz pašvaldības budžetu, jo saglabājas saistošo noteikumu Nr.39 paredzētie atvieglojumi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A4350B7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353A1FE8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92CDE4E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sociālā ietekme, ietekme uz vidi, iedzīvotāju veselību, uzņēmējdarbības vidi pašvaldības teritorijā, kā arī plānotā regulējuma ietekme uz konkurenci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23F303F" w14:textId="6D2AB5C7" w:rsidR="008067D1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izdošanai nav tiešas sociālās ietekmes, ietekmes uz vidi, iedzīvotāju veselību, uzņēmējdarbības vidi un konkurenci.</w:t>
                  </w:r>
                </w:p>
                <w:p w14:paraId="01DF64DA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22CA16F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6B96B52A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1E6C626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ietekme uz administratīvajām procedūrām un to izmaksām gan attiecībā uz saimnieciskās darbības veicējiem, gan fiziskajām personām un nevalstiskā sektora organizācijām, gan budžeta finansētām institūcijām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D4C627D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Saistošie noteikumi neietekmē līdzšinējās administratīvās procedūras. Netiek mainīta kārtība, kādā tiek sniegti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pakalpojumi. </w:t>
                  </w:r>
                </w:p>
                <w:p w14:paraId="566B4893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N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av paredzamas papildu administratīvo procedūru izmaksas.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CCC1035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08EF4551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FB10C77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Saistošo noteikumu ietekme uz pašvaldības funkcijām un cilvēkresursiem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8175364" w14:textId="704A6F22" w:rsidR="008067D1" w:rsidRPr="00C87418" w:rsidRDefault="008067D1" w:rsidP="00CC319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izpildes nodrošināšanai tiks iesaistīti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pašvaldības esošie cilvēkresursi,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jo </w:t>
                  </w:r>
                  <w:r w:rsidR="00CC31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Madonas novada un Varakļānu novada kopīga iestāde “Madonas novada un Varakļānu novada bāriņtiesa”</w:t>
                  </w:r>
                  <w:r w:rsidR="00CC31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tiek izveidota, reorganizējot Madonas novada bāriņtiesu.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1E713CC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1F9DAEEE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E42DD7C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izpildes nodrošināšana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637CC91" w14:textId="68ACCA87" w:rsidR="008067D1" w:rsidRPr="00C87418" w:rsidRDefault="008067D1" w:rsidP="00CC319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Saistošajos noteikumos </w:t>
                  </w:r>
                  <w:r w:rsidR="00CC3192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Nr.39 paredzēto atvieglojumu nodrošinās Madonas novada un Varakļānu novada bāriņtiesa, sniedzot pakalpojumu Madonas novadā.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5AFAD71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6BFD77E9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F4CA2FE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prasību un izmaksu samērīgumu pret ieguvumiem, ko sniedz mērķa sasniegšana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A15F5DE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   </w:t>
                  </w:r>
                  <w:r w:rsidRPr="00460551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Saistošie noteikumi ir piemēroti iecerētā mērķa sasniegšanai un paredz tikai to, kas ir vajadzīgs minētā mērķa nodrošināšanai.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7860868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067D1" w:rsidRPr="00C87418" w14:paraId="334FE4DD" w14:textId="77777777" w:rsidTr="002251B2">
              <w:tc>
                <w:tcPr>
                  <w:tcW w:w="79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5EE28D7" w14:textId="77777777" w:rsidR="008067D1" w:rsidRPr="00C87418" w:rsidRDefault="008067D1" w:rsidP="002251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izstrādes gaitā veiktās konsultācijas ar privātpersonām, saņemtais sabiedrības viedoklis</w:t>
                  </w:r>
                </w:p>
              </w:tc>
              <w:tc>
                <w:tcPr>
                  <w:tcW w:w="212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4CA1C268" w14:textId="77777777" w:rsidR="008067D1" w:rsidRPr="004E2AEE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2AE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Saistošo noteikumu projekta izstrādāšanas laikā notikušas konsultācijas ar Madonas novada bāriņtiesu.</w:t>
                  </w:r>
                </w:p>
                <w:p w14:paraId="74ABE4D2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2AE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Atbilstoši </w:t>
                  </w:r>
                  <w:hyperlink r:id="rId4" w:tgtFrame="_blank" w:history="1">
                    <w:r w:rsidRPr="004E2AEE">
                      <w:rPr>
                        <w:rFonts w:ascii="Times New Roman" w:hAnsi="Times New Roman" w:cs="Times New Roman"/>
                        <w:sz w:val="24"/>
                        <w:szCs w:val="24"/>
                        <w:lang w:eastAsia="lv-LV"/>
                      </w:rPr>
                      <w:t>Pašvaldību likuma</w:t>
                    </w:r>
                  </w:hyperlink>
                  <w:r w:rsidRPr="004E2AE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 46. panta trešajai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daļai, lai informētu sabiedrību par Saistošo noteikumu projektu un dotu iespēju iedzīvotājiem izteikt viedokli, Saistošo noteikumu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projekts no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gada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_________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publicēts pašvaldības tīmekļa vietnē www.madona.lv sadaļas “Dokumenti” </w:t>
                  </w:r>
                  <w:proofErr w:type="spellStart"/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apakšsadaļā</w:t>
                  </w:r>
                  <w:proofErr w:type="spellEnd"/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“Saistošo noteikumu projekti”.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17652B7" w14:textId="77777777" w:rsidR="008067D1" w:rsidRPr="00C87418" w:rsidRDefault="008067D1" w:rsidP="002251B2">
                  <w:pPr>
                    <w:spacing w:after="0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1B0BB679" w14:textId="77777777" w:rsidR="008067D1" w:rsidRPr="00C87418" w:rsidRDefault="008067D1" w:rsidP="002251B2">
            <w:pPr>
              <w:spacing w:after="0"/>
              <w:jc w:val="right"/>
              <w:rPr>
                <w:rFonts w:ascii="Arial" w:hAnsi="Arial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2B640A2D" w14:textId="77777777" w:rsidR="008067D1" w:rsidRPr="00C87418" w:rsidRDefault="008067D1" w:rsidP="002251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lv-LV"/>
              </w:rPr>
            </w:pPr>
            <w:r w:rsidRPr="00C87418">
              <w:rPr>
                <w:rFonts w:ascii="Arial" w:hAnsi="Arial" w:cs="Arial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</w:tbl>
    <w:p w14:paraId="67C9B060" w14:textId="77777777" w:rsidR="008067D1" w:rsidRDefault="008067D1" w:rsidP="00F657AB">
      <w:pPr>
        <w:rPr>
          <w:rFonts w:ascii="Arial" w:hAnsi="Arial" w:cs="Arial"/>
        </w:rPr>
      </w:pPr>
    </w:p>
    <w:p w14:paraId="1E638955" w14:textId="064CF8F7" w:rsidR="00F657AB" w:rsidRPr="00BA48B2" w:rsidRDefault="00F657AB" w:rsidP="00F65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8B2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          </w:t>
      </w:r>
      <w:r w:rsidRPr="00BA48B2">
        <w:rPr>
          <w:rFonts w:ascii="Times New Roman" w:hAnsi="Times New Roman" w:cs="Times New Roman"/>
          <w:sz w:val="24"/>
          <w:szCs w:val="24"/>
        </w:rPr>
        <w:tab/>
      </w:r>
      <w:r w:rsidRPr="00BA48B2">
        <w:rPr>
          <w:rFonts w:ascii="Times New Roman" w:hAnsi="Times New Roman" w:cs="Times New Roman"/>
          <w:sz w:val="24"/>
          <w:szCs w:val="24"/>
        </w:rPr>
        <w:tab/>
        <w:t xml:space="preserve">           Agris </w:t>
      </w:r>
      <w:proofErr w:type="spellStart"/>
      <w:r w:rsidRPr="00BA48B2"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14:paraId="6B9851AD" w14:textId="77777777" w:rsidR="00F657AB" w:rsidRPr="00840AB7" w:rsidRDefault="00F657AB" w:rsidP="00F657AB">
      <w:pPr>
        <w:pStyle w:val="Sarakstarindkopa"/>
        <w:rPr>
          <w:rFonts w:ascii="Arial" w:hAnsi="Arial" w:cs="Arial"/>
        </w:rPr>
      </w:pPr>
    </w:p>
    <w:p w14:paraId="1B506461" w14:textId="77777777" w:rsidR="003E6EDD" w:rsidRDefault="003E6EDD"/>
    <w:sectPr w:rsidR="003E6EDD" w:rsidSect="00F657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AB"/>
    <w:rsid w:val="003E6EDD"/>
    <w:rsid w:val="00473FFB"/>
    <w:rsid w:val="005D2D4E"/>
    <w:rsid w:val="007328E7"/>
    <w:rsid w:val="008067D1"/>
    <w:rsid w:val="00835F6C"/>
    <w:rsid w:val="00866168"/>
    <w:rsid w:val="00952B5C"/>
    <w:rsid w:val="00B03EBA"/>
    <w:rsid w:val="00B3068B"/>
    <w:rsid w:val="00CA3B11"/>
    <w:rsid w:val="00CC3192"/>
    <w:rsid w:val="00F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C65"/>
  <w15:chartTrackingRefBased/>
  <w15:docId w15:val="{40F38D45-893D-4360-972F-4632CDE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57AB"/>
    <w:pPr>
      <w:spacing w:after="120" w:line="240" w:lineRule="auto"/>
      <w:jc w:val="center"/>
    </w:pPr>
    <w:rPr>
      <w:rFonts w:ascii="Cambria" w:eastAsia="Times New Roman" w:hAnsi="Cambria" w:cs="Cambr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F657AB"/>
    <w:pPr>
      <w:ind w:left="720"/>
    </w:pPr>
  </w:style>
  <w:style w:type="paragraph" w:customStyle="1" w:styleId="tv213">
    <w:name w:val="tv213"/>
    <w:basedOn w:val="Parasts"/>
    <w:rsid w:val="00F657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F657AB"/>
    <w:rPr>
      <w:rFonts w:ascii="Cambria" w:eastAsia="Times New Roman" w:hAnsi="Cambria" w:cs="Cambria"/>
    </w:rPr>
  </w:style>
  <w:style w:type="paragraph" w:customStyle="1" w:styleId="naisc">
    <w:name w:val="naisc"/>
    <w:basedOn w:val="Parasts"/>
    <w:rsid w:val="00F657AB"/>
    <w:pPr>
      <w:spacing w:before="75" w:after="75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73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Jurists</cp:lastModifiedBy>
  <cp:revision>3</cp:revision>
  <dcterms:created xsi:type="dcterms:W3CDTF">2024-08-13T06:41:00Z</dcterms:created>
  <dcterms:modified xsi:type="dcterms:W3CDTF">2024-08-13T09:24:00Z</dcterms:modified>
</cp:coreProperties>
</file>