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BCEC7" w14:textId="068F6FB0" w:rsidR="000D6034" w:rsidRPr="0037072A" w:rsidRDefault="0037072A" w:rsidP="00042F30">
      <w:pPr>
        <w:spacing w:after="0"/>
        <w:jc w:val="right"/>
        <w:rPr>
          <w:i/>
        </w:rPr>
      </w:pPr>
      <w:r w:rsidRPr="0037072A">
        <w:rPr>
          <w:rFonts w:ascii="Times New Roman" w:hAnsi="Times New Roman" w:cs="Times New Roman"/>
          <w:i/>
        </w:rPr>
        <w:t>APSTIPRINĀTS</w:t>
      </w:r>
      <w:r w:rsidR="00535E39" w:rsidRPr="0037072A">
        <w:rPr>
          <w:rFonts w:ascii="Times New Roman" w:hAnsi="Times New Roman" w:cs="Times New Roman"/>
          <w:i/>
        </w:rPr>
        <w:t xml:space="preserve"> </w:t>
      </w:r>
    </w:p>
    <w:p w14:paraId="06FFAF09" w14:textId="77777777" w:rsidR="0037072A" w:rsidRPr="0037072A" w:rsidRDefault="0037072A" w:rsidP="00042F3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37072A">
        <w:rPr>
          <w:rFonts w:ascii="Times New Roman" w:hAnsi="Times New Roman" w:cs="Times New Roman"/>
          <w:i/>
        </w:rPr>
        <w:t xml:space="preserve">ar </w:t>
      </w:r>
      <w:r w:rsidR="00535E39" w:rsidRPr="0037072A">
        <w:rPr>
          <w:rFonts w:ascii="Times New Roman" w:hAnsi="Times New Roman" w:cs="Times New Roman"/>
          <w:i/>
        </w:rPr>
        <w:t>Madonas no</w:t>
      </w:r>
      <w:r w:rsidRPr="0037072A">
        <w:rPr>
          <w:rFonts w:ascii="Times New Roman" w:hAnsi="Times New Roman" w:cs="Times New Roman"/>
          <w:i/>
        </w:rPr>
        <w:t xml:space="preserve">vada pašvaldības </w:t>
      </w:r>
    </w:p>
    <w:p w14:paraId="1D310682" w14:textId="2B7BDE18" w:rsidR="00357E83" w:rsidRPr="0037072A" w:rsidRDefault="00C45D4F" w:rsidP="0037072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izpilddirektora U.</w:t>
      </w:r>
      <w:r w:rsidR="0037072A" w:rsidRPr="0037072A">
        <w:rPr>
          <w:rFonts w:ascii="Times New Roman" w:hAnsi="Times New Roman" w:cs="Times New Roman"/>
          <w:i/>
        </w:rPr>
        <w:t>Fjodorova</w:t>
      </w:r>
    </w:p>
    <w:p w14:paraId="37FBAC36" w14:textId="60B1C2D3" w:rsidR="0037072A" w:rsidRPr="0037072A" w:rsidRDefault="00A5061E" w:rsidP="0037072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09.12.2024. rīkojumu Nr. 2.1.1.2/24/182</w:t>
      </w:r>
      <w:bookmarkStart w:id="0" w:name="_GoBack"/>
      <w:bookmarkEnd w:id="0"/>
    </w:p>
    <w:p w14:paraId="796ADCC9" w14:textId="0C45663A" w:rsidR="00535E39" w:rsidRPr="00535E39" w:rsidRDefault="00357E83" w:rsidP="00357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5E39" w:rsidRPr="00535E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64FC2" w14:textId="77777777" w:rsidR="00342EDF" w:rsidRDefault="00342EDF" w:rsidP="00535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ACDDE9" w14:textId="242BDD2A" w:rsidR="00535E39" w:rsidRPr="002C08C2" w:rsidRDefault="00535E39" w:rsidP="00535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C2">
        <w:rPr>
          <w:rFonts w:ascii="Times New Roman" w:hAnsi="Times New Roman" w:cs="Times New Roman"/>
          <w:b/>
          <w:sz w:val="24"/>
          <w:szCs w:val="24"/>
        </w:rPr>
        <w:t>KONKURSA NOLIKUMS</w:t>
      </w:r>
    </w:p>
    <w:p w14:paraId="36C294D5" w14:textId="77777777" w:rsidR="00357E83" w:rsidRDefault="00357E83" w:rsidP="00535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Madonas</w:t>
      </w:r>
      <w:r w:rsidR="00535E39" w:rsidRPr="00535E39">
        <w:rPr>
          <w:rFonts w:ascii="Times New Roman" w:hAnsi="Times New Roman" w:cs="Times New Roman"/>
          <w:sz w:val="24"/>
          <w:szCs w:val="24"/>
        </w:rPr>
        <w:t xml:space="preserve"> novada būvvaldes arhitekta amata pretendentu atlasei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E5594" w14:textId="2E4C0E05" w:rsidR="00535E39" w:rsidRPr="00535E39" w:rsidRDefault="00357E83" w:rsidP="00535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(valsts amatpersonas amats)</w:t>
      </w:r>
    </w:p>
    <w:p w14:paraId="0E2B4D95" w14:textId="77777777" w:rsidR="00357E83" w:rsidRDefault="00357E83" w:rsidP="00535E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F5C14B" w14:textId="50BD6FC9" w:rsidR="00357E83" w:rsidRPr="00342EDF" w:rsidRDefault="00535E39" w:rsidP="00535E3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2EDF">
        <w:rPr>
          <w:rFonts w:ascii="Times New Roman" w:hAnsi="Times New Roman" w:cs="Times New Roman"/>
          <w:i/>
          <w:sz w:val="24"/>
          <w:szCs w:val="24"/>
        </w:rPr>
        <w:t>Izdots saskaņā ar Pašvaldības likuma 20.</w:t>
      </w:r>
      <w:r w:rsidR="00342EDF" w:rsidRPr="00342E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2EDF">
        <w:rPr>
          <w:rFonts w:ascii="Times New Roman" w:hAnsi="Times New Roman" w:cs="Times New Roman"/>
          <w:i/>
          <w:sz w:val="24"/>
          <w:szCs w:val="24"/>
        </w:rPr>
        <w:t>panta piekto daļu</w:t>
      </w:r>
      <w:r w:rsidR="00357E83" w:rsidRPr="00342EDF">
        <w:rPr>
          <w:rFonts w:ascii="Times New Roman" w:hAnsi="Times New Roman" w:cs="Times New Roman"/>
          <w:i/>
          <w:sz w:val="24"/>
          <w:szCs w:val="24"/>
        </w:rPr>
        <w:t>,</w:t>
      </w:r>
    </w:p>
    <w:p w14:paraId="47D2C05A" w14:textId="77777777" w:rsidR="00E25EA7" w:rsidRDefault="00357E83" w:rsidP="00535E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EDF">
        <w:rPr>
          <w:rFonts w:ascii="Times New Roman" w:hAnsi="Times New Roman" w:cs="Times New Roman"/>
          <w:i/>
          <w:sz w:val="24"/>
          <w:szCs w:val="24"/>
        </w:rPr>
        <w:t>Madonas novada pašvaldības nolikuma 24.punktu un 32.6.apakšpunktu</w:t>
      </w:r>
    </w:p>
    <w:p w14:paraId="7BE7FF2E" w14:textId="75C9551A" w:rsidR="00535E39" w:rsidRDefault="00535E39" w:rsidP="00535E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5E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7559D" w14:textId="74A0F4E7" w:rsidR="00535E39" w:rsidRPr="00E25EA7" w:rsidRDefault="00535E39" w:rsidP="00E25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EA7">
        <w:rPr>
          <w:rFonts w:ascii="Times New Roman" w:hAnsi="Times New Roman" w:cs="Times New Roman"/>
          <w:b/>
          <w:bCs/>
          <w:sz w:val="24"/>
          <w:szCs w:val="24"/>
        </w:rPr>
        <w:t>I Vispārīgie noteikumi</w:t>
      </w:r>
    </w:p>
    <w:p w14:paraId="7CF3C365" w14:textId="77777777" w:rsidR="00E25EA7" w:rsidRDefault="00535E39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 xml:space="preserve">Nolikums nosaka kārtību, kādā tiek organizēts atklāts konkurss uz </w:t>
      </w:r>
      <w:r w:rsidR="00E25EA7" w:rsidRPr="00E25EA7">
        <w:rPr>
          <w:rFonts w:ascii="Times New Roman" w:hAnsi="Times New Roman" w:cs="Times New Roman"/>
          <w:sz w:val="24"/>
          <w:szCs w:val="24"/>
        </w:rPr>
        <w:t xml:space="preserve">Madonas </w:t>
      </w:r>
      <w:r w:rsidRPr="00E25EA7">
        <w:rPr>
          <w:rFonts w:ascii="Times New Roman" w:hAnsi="Times New Roman" w:cs="Times New Roman"/>
          <w:sz w:val="24"/>
          <w:szCs w:val="24"/>
        </w:rPr>
        <w:t>novada būvvaldes arhitekta</w:t>
      </w:r>
      <w:r w:rsidR="00E25EA7" w:rsidRPr="00E25E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5EA7" w:rsidRPr="00E25EA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25EA7" w:rsidRPr="00E25EA7">
        <w:rPr>
          <w:rFonts w:ascii="Times New Roman" w:hAnsi="Times New Roman" w:cs="Times New Roman"/>
          <w:sz w:val="24"/>
          <w:szCs w:val="24"/>
        </w:rPr>
        <w:t>profesijas kods 2161 01)</w:t>
      </w:r>
      <w:r w:rsidRPr="00E25EA7">
        <w:rPr>
          <w:rFonts w:ascii="Times New Roman" w:hAnsi="Times New Roman" w:cs="Times New Roman"/>
          <w:sz w:val="24"/>
          <w:szCs w:val="24"/>
        </w:rPr>
        <w:t xml:space="preserve"> (turpmāk – būvvaldes arhitekts) amata konkursu izsludināšanas un norises kārtību, kā arī pretendentu iesniegto pieteikumu vērtēšanas kārtību. </w:t>
      </w:r>
    </w:p>
    <w:p w14:paraId="2AA661FF" w14:textId="77777777" w:rsidR="00E25EA7" w:rsidRDefault="00535E39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>Konkursa mērķis - izvēlēties atbilstošāko pretendentu būvvaldes arhitekta amatam.</w:t>
      </w:r>
    </w:p>
    <w:p w14:paraId="621DBCDE" w14:textId="77777777" w:rsidR="00E25EA7" w:rsidRDefault="00535E39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 xml:space="preserve">Konkursa uzdevums ir izvērtēt pretendentu profesionālo sagatavotību un atbilstību būvvaldes arhitekta amatam. </w:t>
      </w:r>
    </w:p>
    <w:p w14:paraId="6F28FBBB" w14:textId="621D27EB" w:rsidR="00E25EA7" w:rsidRDefault="00535E39" w:rsidP="00342EDF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 xml:space="preserve">Konkursu organizē </w:t>
      </w:r>
      <w:r w:rsidR="00CF526C" w:rsidRPr="00CF526C">
        <w:rPr>
          <w:rFonts w:ascii="Times New Roman" w:hAnsi="Times New Roman" w:cs="Times New Roman"/>
          <w:sz w:val="24"/>
          <w:szCs w:val="24"/>
        </w:rPr>
        <w:t>Madonas novada būvvaldes arhitekta amata pretendentu atlase</w:t>
      </w:r>
      <w:r w:rsidR="00CF526C">
        <w:rPr>
          <w:rFonts w:ascii="Times New Roman" w:hAnsi="Times New Roman" w:cs="Times New Roman"/>
          <w:sz w:val="24"/>
          <w:szCs w:val="24"/>
        </w:rPr>
        <w:t>s</w:t>
      </w:r>
      <w:r w:rsidRPr="00E25EA7">
        <w:rPr>
          <w:rFonts w:ascii="Times New Roman" w:hAnsi="Times New Roman" w:cs="Times New Roman"/>
          <w:sz w:val="24"/>
          <w:szCs w:val="24"/>
        </w:rPr>
        <w:t xml:space="preserve"> komisija (turpmāk - komisija)</w:t>
      </w:r>
      <w:r w:rsidR="00CF526C">
        <w:rPr>
          <w:rFonts w:ascii="Times New Roman" w:hAnsi="Times New Roman" w:cs="Times New Roman"/>
          <w:sz w:val="24"/>
          <w:szCs w:val="24"/>
        </w:rPr>
        <w:t xml:space="preserve"> – komisijas</w:t>
      </w:r>
      <w:r w:rsidRPr="00E25EA7">
        <w:rPr>
          <w:rFonts w:ascii="Times New Roman" w:hAnsi="Times New Roman" w:cs="Times New Roman"/>
          <w:sz w:val="24"/>
          <w:szCs w:val="24"/>
        </w:rPr>
        <w:t xml:space="preserve"> priekšsēdētāj</w:t>
      </w:r>
      <w:r w:rsidR="00CF526C">
        <w:rPr>
          <w:rFonts w:ascii="Times New Roman" w:hAnsi="Times New Roman" w:cs="Times New Roman"/>
          <w:sz w:val="24"/>
          <w:szCs w:val="24"/>
        </w:rPr>
        <w:t>a</w:t>
      </w:r>
      <w:r w:rsidRPr="00E25EA7">
        <w:rPr>
          <w:rFonts w:ascii="Times New Roman" w:hAnsi="Times New Roman" w:cs="Times New Roman"/>
          <w:sz w:val="24"/>
          <w:szCs w:val="24"/>
        </w:rPr>
        <w:t xml:space="preserve"> un 2 (divu) locekļu sastāvā, kas izveidota ar</w:t>
      </w:r>
      <w:r w:rsidR="00CF526C">
        <w:rPr>
          <w:rFonts w:ascii="Times New Roman" w:hAnsi="Times New Roman" w:cs="Times New Roman"/>
          <w:sz w:val="24"/>
          <w:szCs w:val="24"/>
        </w:rPr>
        <w:t xml:space="preserve"> 05.12.2024.</w:t>
      </w:r>
      <w:r w:rsidRPr="00E25EA7">
        <w:rPr>
          <w:rFonts w:ascii="Times New Roman" w:hAnsi="Times New Roman" w:cs="Times New Roman"/>
          <w:sz w:val="24"/>
          <w:szCs w:val="24"/>
        </w:rPr>
        <w:t xml:space="preserve"> izpilddirektora rīkojumu</w:t>
      </w:r>
      <w:r w:rsidR="00CF526C">
        <w:rPr>
          <w:rFonts w:ascii="Times New Roman" w:hAnsi="Times New Roman" w:cs="Times New Roman"/>
          <w:sz w:val="24"/>
          <w:szCs w:val="24"/>
        </w:rPr>
        <w:t xml:space="preserve"> Nr.</w:t>
      </w:r>
      <w:r w:rsidR="00342EDF">
        <w:rPr>
          <w:rFonts w:ascii="Times New Roman" w:hAnsi="Times New Roman" w:cs="Times New Roman"/>
          <w:sz w:val="24"/>
          <w:szCs w:val="24"/>
        </w:rPr>
        <w:t xml:space="preserve"> </w:t>
      </w:r>
      <w:r w:rsidR="00342EDF" w:rsidRPr="00342EDF">
        <w:rPr>
          <w:rFonts w:ascii="Times New Roman" w:hAnsi="Times New Roman" w:cs="Times New Roman"/>
          <w:sz w:val="24"/>
          <w:szCs w:val="24"/>
        </w:rPr>
        <w:t>2.1.1.2/24/181</w:t>
      </w:r>
      <w:r w:rsidRPr="00342EDF">
        <w:rPr>
          <w:rFonts w:ascii="Times New Roman" w:hAnsi="Times New Roman" w:cs="Times New Roman"/>
          <w:sz w:val="24"/>
          <w:szCs w:val="24"/>
        </w:rPr>
        <w:t>.</w:t>
      </w:r>
      <w:r w:rsidRPr="00E25EA7">
        <w:rPr>
          <w:rFonts w:ascii="Times New Roman" w:hAnsi="Times New Roman" w:cs="Times New Roman"/>
          <w:sz w:val="24"/>
          <w:szCs w:val="24"/>
        </w:rPr>
        <w:t xml:space="preserve"> Komisijas sastāvs var tikt mainīts gadījumā, ja tam ir objektīvi iemesli. Komisijas sēdes vada komisijas priekšsēdētājs</w:t>
      </w:r>
      <w:r w:rsidR="00E25EA7">
        <w:rPr>
          <w:rFonts w:ascii="Times New Roman" w:hAnsi="Times New Roman" w:cs="Times New Roman"/>
          <w:sz w:val="24"/>
          <w:szCs w:val="24"/>
        </w:rPr>
        <w:t>.</w:t>
      </w:r>
    </w:p>
    <w:p w14:paraId="4E31FE83" w14:textId="77777777" w:rsidR="00F562D5" w:rsidRDefault="00F562D5" w:rsidP="00F562D5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 xml:space="preserve">Konkursa pretendentu vērtēšana notiek divās vai vairāk kārtās. </w:t>
      </w:r>
    </w:p>
    <w:p w14:paraId="786ED017" w14:textId="5A4168E3" w:rsidR="00F562D5" w:rsidRPr="00F562D5" w:rsidRDefault="00F562D5" w:rsidP="00F562D5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 xml:space="preserve">Pretendentu atlase notiek komisijas sēdēs, kuras protokolē komisijas sekretārs. </w:t>
      </w:r>
    </w:p>
    <w:p w14:paraId="6B3A18B6" w14:textId="05E54A6C" w:rsidR="00E25EA7" w:rsidRDefault="00535E39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>Pretendenta atbilstību būvvaldes arhitekta amata prasībām nosaka atbilstoši šajā Nolikumā noteiktajiem vērtēšanas kritērijiem un pretendenta iesniegtajiem dokumentiem</w:t>
      </w:r>
      <w:r w:rsidR="00CF526C">
        <w:rPr>
          <w:rFonts w:ascii="Times New Roman" w:hAnsi="Times New Roman" w:cs="Times New Roman"/>
          <w:sz w:val="24"/>
          <w:szCs w:val="24"/>
        </w:rPr>
        <w:t>, normatīvajos aktos noteiktajām prasībām</w:t>
      </w:r>
      <w:r w:rsidRPr="00E25E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091FF7" w14:textId="63479442" w:rsidR="00E25EA7" w:rsidRDefault="00535E39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 xml:space="preserve">Darba sludinājums tiek publicēts </w:t>
      </w:r>
      <w:r w:rsidR="00CF526C">
        <w:rPr>
          <w:rFonts w:ascii="Times New Roman" w:hAnsi="Times New Roman" w:cs="Times New Roman"/>
          <w:sz w:val="24"/>
          <w:szCs w:val="24"/>
        </w:rPr>
        <w:t xml:space="preserve">Madonas </w:t>
      </w:r>
      <w:r w:rsidRPr="00E25EA7">
        <w:rPr>
          <w:rFonts w:ascii="Times New Roman" w:hAnsi="Times New Roman" w:cs="Times New Roman"/>
          <w:sz w:val="24"/>
          <w:szCs w:val="24"/>
        </w:rPr>
        <w:t xml:space="preserve">novada pašvaldības interneta vietnē </w:t>
      </w:r>
      <w:proofErr w:type="spellStart"/>
      <w:r w:rsidRPr="00342EDF">
        <w:rPr>
          <w:rFonts w:ascii="Times New Roman" w:hAnsi="Times New Roman" w:cs="Times New Roman"/>
          <w:sz w:val="24"/>
          <w:szCs w:val="24"/>
        </w:rPr>
        <w:t>www.</w:t>
      </w:r>
      <w:r w:rsidR="00CF526C" w:rsidRPr="00342EDF">
        <w:rPr>
          <w:rFonts w:ascii="Times New Roman" w:hAnsi="Times New Roman" w:cs="Times New Roman"/>
          <w:sz w:val="24"/>
          <w:szCs w:val="24"/>
        </w:rPr>
        <w:t>madona</w:t>
      </w:r>
      <w:r w:rsidRPr="00342EDF">
        <w:rPr>
          <w:rFonts w:ascii="Times New Roman" w:hAnsi="Times New Roman" w:cs="Times New Roman"/>
          <w:sz w:val="24"/>
          <w:szCs w:val="24"/>
        </w:rPr>
        <w:t>.lv</w:t>
      </w:r>
      <w:proofErr w:type="spellEnd"/>
      <w:r w:rsidRPr="00E25EA7">
        <w:rPr>
          <w:rFonts w:ascii="Times New Roman" w:hAnsi="Times New Roman" w:cs="Times New Roman"/>
          <w:sz w:val="24"/>
          <w:szCs w:val="24"/>
        </w:rPr>
        <w:t xml:space="preserve"> un </w:t>
      </w:r>
      <w:r w:rsidR="00CF526C">
        <w:rPr>
          <w:rFonts w:ascii="Times New Roman" w:hAnsi="Times New Roman" w:cs="Times New Roman"/>
          <w:sz w:val="24"/>
          <w:szCs w:val="24"/>
        </w:rPr>
        <w:t>Madonas</w:t>
      </w:r>
      <w:r w:rsidRPr="00E25EA7">
        <w:rPr>
          <w:rFonts w:ascii="Times New Roman" w:hAnsi="Times New Roman" w:cs="Times New Roman"/>
          <w:sz w:val="24"/>
          <w:szCs w:val="24"/>
        </w:rPr>
        <w:t xml:space="preserve"> novada </w:t>
      </w:r>
      <w:r w:rsidR="00CF526C">
        <w:rPr>
          <w:rFonts w:ascii="Times New Roman" w:hAnsi="Times New Roman" w:cs="Times New Roman"/>
          <w:sz w:val="24"/>
          <w:szCs w:val="24"/>
        </w:rPr>
        <w:t>pašvaldības</w:t>
      </w:r>
      <w:r w:rsidRPr="00E25EA7">
        <w:rPr>
          <w:rFonts w:ascii="Times New Roman" w:hAnsi="Times New Roman" w:cs="Times New Roman"/>
          <w:sz w:val="24"/>
          <w:szCs w:val="24"/>
        </w:rPr>
        <w:t xml:space="preserve"> sociālajos saziņas līdzekļos, platformās, informatīvajos izdevumos</w:t>
      </w:r>
      <w:r w:rsidR="00CF526C">
        <w:rPr>
          <w:rFonts w:ascii="Times New Roman" w:hAnsi="Times New Roman" w:cs="Times New Roman"/>
          <w:sz w:val="24"/>
          <w:szCs w:val="24"/>
        </w:rPr>
        <w:t>, kā arī</w:t>
      </w:r>
      <w:r w:rsidRPr="00E25EA7">
        <w:rPr>
          <w:rFonts w:ascii="Times New Roman" w:hAnsi="Times New Roman" w:cs="Times New Roman"/>
          <w:sz w:val="24"/>
          <w:szCs w:val="24"/>
        </w:rPr>
        <w:t xml:space="preserve"> Nodarbinātības valsts aģentūras vakanču portālā. </w:t>
      </w:r>
    </w:p>
    <w:p w14:paraId="13914714" w14:textId="77777777" w:rsidR="00342EDF" w:rsidRDefault="00342EDF" w:rsidP="00342ED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C5472A" w14:textId="77777777" w:rsidR="00E25EA7" w:rsidRDefault="00535E39" w:rsidP="00E25EA7">
      <w:pPr>
        <w:pStyle w:val="Sarakstarindkopa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EA7">
        <w:rPr>
          <w:rFonts w:ascii="Times New Roman" w:hAnsi="Times New Roman" w:cs="Times New Roman"/>
          <w:b/>
          <w:bCs/>
          <w:sz w:val="24"/>
          <w:szCs w:val="24"/>
        </w:rPr>
        <w:t>II Būvvaldes arhitekta galvenie amata pienākumi</w:t>
      </w:r>
    </w:p>
    <w:p w14:paraId="5D7706C1" w14:textId="1D47E5E9" w:rsidR="00E25EA7" w:rsidRPr="00E25EA7" w:rsidRDefault="00535E39" w:rsidP="00E25EA7">
      <w:pPr>
        <w:pStyle w:val="Sarakstarindkopa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b/>
          <w:bCs/>
          <w:sz w:val="24"/>
          <w:szCs w:val="24"/>
        </w:rPr>
        <w:t>un pretendentiem izvirzītās prasības</w:t>
      </w:r>
    </w:p>
    <w:p w14:paraId="5DB8A1D4" w14:textId="77777777" w:rsidR="00CF526C" w:rsidRDefault="00535E39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 xml:space="preserve">Būvvaldes arhitekta galvenie amata pienākumi: </w:t>
      </w:r>
    </w:p>
    <w:p w14:paraId="5478EE8E" w14:textId="77777777" w:rsidR="00CF526C" w:rsidRPr="002C08C2" w:rsidRDefault="00535E39" w:rsidP="00CF526C">
      <w:pPr>
        <w:pStyle w:val="Sarakstarindkop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nodrošināt arhitektoniskās kvalitātes principa un būvniecības tiesiskuma ievērošanu novada teritorijā saskaņā ar Būvniecības likumu un citiem normatīvajiem aktiem; </w:t>
      </w:r>
    </w:p>
    <w:p w14:paraId="36E381CF" w14:textId="0ADF9DDD" w:rsidR="00CF526C" w:rsidRPr="002C08C2" w:rsidRDefault="00C94E9E" w:rsidP="00CF526C">
      <w:pPr>
        <w:pStyle w:val="Sarakstarindkop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8C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35E39" w:rsidRPr="002C0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zskatīt iesniegtās būvniecības ieceres normatīvajos aktos noteiktajā apjomā, izvērtēt nosacījumu izpildi un pieņemt lēmumu par akceptu vai noraidīšanu; </w:t>
      </w:r>
    </w:p>
    <w:p w14:paraId="3309CFBA" w14:textId="77777777" w:rsidR="002C08C2" w:rsidRDefault="00535E39" w:rsidP="00CF526C">
      <w:pPr>
        <w:pStyle w:val="Sarakstarindkop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8C2">
        <w:rPr>
          <w:rFonts w:ascii="Times New Roman" w:hAnsi="Times New Roman" w:cs="Times New Roman"/>
          <w:color w:val="000000" w:themeColor="text1"/>
          <w:sz w:val="24"/>
          <w:szCs w:val="24"/>
        </w:rPr>
        <w:t>nodrošināt vietējās nozīmes kultūras pieminekļu saglabāšanas uzraudzību;</w:t>
      </w:r>
    </w:p>
    <w:p w14:paraId="4B1AFBA0" w14:textId="3ACAA39D" w:rsidR="00CF526C" w:rsidRPr="002C08C2" w:rsidRDefault="002C08C2" w:rsidP="00CF526C">
      <w:pPr>
        <w:pStyle w:val="Sarakstarindkop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8C2">
        <w:rPr>
          <w:rFonts w:ascii="Times New Roman" w:hAnsi="Times New Roman" w:cs="Times New Roman"/>
          <w:sz w:val="24"/>
          <w:szCs w:val="24"/>
        </w:rPr>
        <w:t>saskaņot reklāmu un citu informatīvo materiālu izvietošanu publiskās vietās;</w:t>
      </w:r>
      <w:r w:rsidR="00535E39" w:rsidRPr="002C0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09CA6F" w14:textId="77777777" w:rsidR="00CF526C" w:rsidRPr="002C08C2" w:rsidRDefault="00535E39" w:rsidP="00CF526C">
      <w:pPr>
        <w:pStyle w:val="Sarakstarindkop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sagatavot un organizēt publiskās apspriešanas; </w:t>
      </w:r>
    </w:p>
    <w:p w14:paraId="0E4846C5" w14:textId="6533F34D" w:rsidR="00E25EA7" w:rsidRPr="002C08C2" w:rsidRDefault="00535E39" w:rsidP="00CF526C">
      <w:pPr>
        <w:pStyle w:val="Sarakstarindkopa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08C2">
        <w:rPr>
          <w:rFonts w:ascii="Times New Roman" w:hAnsi="Times New Roman" w:cs="Times New Roman"/>
          <w:color w:val="000000" w:themeColor="text1"/>
          <w:sz w:val="24"/>
          <w:szCs w:val="24"/>
        </w:rPr>
        <w:t>sniegt konsultācijas klientiem par būvniecības procesu.</w:t>
      </w:r>
    </w:p>
    <w:p w14:paraId="7A87E39D" w14:textId="0AFA3E8A" w:rsidR="00E25EA7" w:rsidRDefault="00535E39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 xml:space="preserve">Būvvaldes arhitekta amata kandidātam tiek izvirzītas šādas </w:t>
      </w:r>
      <w:r w:rsidR="00C94E9E">
        <w:rPr>
          <w:rFonts w:ascii="Times New Roman" w:hAnsi="Times New Roman" w:cs="Times New Roman"/>
          <w:sz w:val="24"/>
          <w:szCs w:val="24"/>
        </w:rPr>
        <w:t xml:space="preserve">galvenās </w:t>
      </w:r>
      <w:r w:rsidRPr="00E25EA7">
        <w:rPr>
          <w:rFonts w:ascii="Times New Roman" w:hAnsi="Times New Roman" w:cs="Times New Roman"/>
          <w:sz w:val="24"/>
          <w:szCs w:val="24"/>
        </w:rPr>
        <w:t xml:space="preserve">izglītības un profesionālās pieredzes prasības: </w:t>
      </w:r>
    </w:p>
    <w:p w14:paraId="3B770C02" w14:textId="4BBC538E" w:rsidR="00E25EA7" w:rsidRDefault="002C08C2" w:rsidP="000D6034">
      <w:pPr>
        <w:pStyle w:val="Sarakstarindkopa"/>
        <w:numPr>
          <w:ilvl w:val="1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E39" w:rsidRPr="00E25EA7">
        <w:rPr>
          <w:rFonts w:ascii="Times New Roman" w:hAnsi="Times New Roman" w:cs="Times New Roman"/>
          <w:sz w:val="24"/>
          <w:szCs w:val="24"/>
        </w:rPr>
        <w:t xml:space="preserve">augstākā izglītība arhitekta specialitātē; </w:t>
      </w:r>
    </w:p>
    <w:p w14:paraId="72840279" w14:textId="461EC012" w:rsidR="00E25EA7" w:rsidRDefault="002C08C2" w:rsidP="000D6034">
      <w:pPr>
        <w:pStyle w:val="Sarakstarindkopa"/>
        <w:numPr>
          <w:ilvl w:val="1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26C">
        <w:rPr>
          <w:rFonts w:ascii="Times New Roman" w:hAnsi="Times New Roman" w:cs="Times New Roman"/>
          <w:color w:val="000000"/>
          <w:sz w:val="24"/>
          <w:szCs w:val="24"/>
        </w:rPr>
        <w:t xml:space="preserve">vismaz 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(divu) </w:t>
      </w:r>
      <w:r w:rsidR="00CF526C">
        <w:rPr>
          <w:rFonts w:ascii="Times New Roman" w:hAnsi="Times New Roman" w:cs="Times New Roman"/>
          <w:color w:val="000000"/>
          <w:sz w:val="24"/>
          <w:szCs w:val="24"/>
        </w:rPr>
        <w:t>gadu pieredze arhitekta darbā, kas saistīta ar būvprojekta izstrādi un būvniecības normatīvo aktu pielietošanu</w:t>
      </w:r>
      <w:r w:rsidR="00535E39" w:rsidRPr="00E25EA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2E7D9F" w14:textId="24BB5F30" w:rsidR="00E25EA7" w:rsidRDefault="002C08C2" w:rsidP="000D6034">
      <w:pPr>
        <w:pStyle w:val="Sarakstarindkopa"/>
        <w:numPr>
          <w:ilvl w:val="1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26C">
        <w:rPr>
          <w:rFonts w:ascii="Times New Roman" w:hAnsi="Times New Roman" w:cs="Times New Roman"/>
          <w:color w:val="000000"/>
          <w:sz w:val="24"/>
          <w:szCs w:val="24"/>
        </w:rPr>
        <w:t>būvniecības procesu regulējošo normatīvo aktu pārzināšana</w:t>
      </w:r>
      <w:r w:rsidR="00535E39" w:rsidRPr="00E25EA7">
        <w:rPr>
          <w:rFonts w:ascii="Times New Roman" w:hAnsi="Times New Roman" w:cs="Times New Roman"/>
          <w:sz w:val="24"/>
          <w:szCs w:val="24"/>
        </w:rPr>
        <w:t>;</w:t>
      </w:r>
    </w:p>
    <w:p w14:paraId="4F5A9E6C" w14:textId="433F7673" w:rsidR="00CF526C" w:rsidRDefault="002C08C2" w:rsidP="000D6034">
      <w:pPr>
        <w:pStyle w:val="Sarakstarindkopa"/>
        <w:numPr>
          <w:ilvl w:val="1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CF526C">
        <w:rPr>
          <w:rFonts w:ascii="Times New Roman" w:hAnsi="Times New Roman" w:cs="Times New Roman"/>
          <w:color w:val="000000"/>
          <w:sz w:val="24"/>
          <w:szCs w:val="24"/>
        </w:rPr>
        <w:t>pieredze nozares terminoloģijas, ar būvniecības nozari saistīto normatīvo aktu un standartu pielietošanā;</w:t>
      </w:r>
    </w:p>
    <w:p w14:paraId="7123C3C0" w14:textId="74AFF496" w:rsidR="00E25EA7" w:rsidRDefault="002C08C2" w:rsidP="000D6034">
      <w:pPr>
        <w:pStyle w:val="Sarakstarindkopa"/>
        <w:numPr>
          <w:ilvl w:val="1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E39" w:rsidRPr="00E25EA7">
        <w:rPr>
          <w:rFonts w:ascii="Times New Roman" w:hAnsi="Times New Roman" w:cs="Times New Roman"/>
          <w:sz w:val="24"/>
          <w:szCs w:val="24"/>
        </w:rPr>
        <w:t xml:space="preserve">zināšanas </w:t>
      </w:r>
      <w:r w:rsidR="00CF526C">
        <w:rPr>
          <w:rFonts w:ascii="Times New Roman" w:hAnsi="Times New Roman" w:cs="Times New Roman"/>
          <w:sz w:val="24"/>
          <w:szCs w:val="24"/>
        </w:rPr>
        <w:t>un labas prasmes darbā ar</w:t>
      </w:r>
      <w:r w:rsidR="00535E39" w:rsidRPr="00E25EA7">
        <w:rPr>
          <w:rFonts w:ascii="Times New Roman" w:hAnsi="Times New Roman" w:cs="Times New Roman"/>
          <w:sz w:val="24"/>
          <w:szCs w:val="24"/>
        </w:rPr>
        <w:t xml:space="preserve"> Būvniecības informācijas sistēmu</w:t>
      </w:r>
      <w:r w:rsidR="00CF52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526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F526C">
        <w:rPr>
          <w:rFonts w:ascii="Times New Roman" w:hAnsi="Times New Roman" w:cs="Times New Roman"/>
          <w:sz w:val="24"/>
          <w:szCs w:val="24"/>
        </w:rPr>
        <w:t>BIS vai BIS 2)</w:t>
      </w:r>
      <w:r w:rsidR="00535E39" w:rsidRPr="00E25EA7">
        <w:rPr>
          <w:rFonts w:ascii="Times New Roman" w:hAnsi="Times New Roman" w:cs="Times New Roman"/>
          <w:sz w:val="24"/>
          <w:szCs w:val="24"/>
        </w:rPr>
        <w:t>;</w:t>
      </w:r>
    </w:p>
    <w:p w14:paraId="66FD0664" w14:textId="1D472464" w:rsidR="00E25EA7" w:rsidRDefault="002C08C2" w:rsidP="000D6034">
      <w:pPr>
        <w:pStyle w:val="Sarakstarindkopa"/>
        <w:numPr>
          <w:ilvl w:val="1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5DB">
        <w:rPr>
          <w:rFonts w:ascii="Times New Roman" w:hAnsi="Times New Roman" w:cs="Times New Roman"/>
          <w:color w:val="000000"/>
          <w:sz w:val="24"/>
          <w:szCs w:val="24"/>
        </w:rPr>
        <w:t>B kategorijas autovadītāja apliecība</w:t>
      </w:r>
      <w:r w:rsidR="00535E39" w:rsidRPr="00E25EA7">
        <w:rPr>
          <w:rFonts w:ascii="Times New Roman" w:hAnsi="Times New Roman" w:cs="Times New Roman"/>
          <w:sz w:val="24"/>
          <w:szCs w:val="24"/>
        </w:rPr>
        <w:t>;</w:t>
      </w:r>
    </w:p>
    <w:p w14:paraId="2A7BDD5E" w14:textId="4D4BDA95" w:rsidR="00E25EA7" w:rsidRDefault="002C08C2" w:rsidP="000D6034">
      <w:pPr>
        <w:pStyle w:val="Sarakstarindkopa"/>
        <w:numPr>
          <w:ilvl w:val="1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E39" w:rsidRPr="00E25EA7">
        <w:rPr>
          <w:rFonts w:ascii="Times New Roman" w:hAnsi="Times New Roman" w:cs="Times New Roman"/>
          <w:sz w:val="24"/>
          <w:szCs w:val="24"/>
        </w:rPr>
        <w:t>prasme plānot, organizēt un vadīt savu darbu, patstāvīgi pieņemt lēmumus;</w:t>
      </w:r>
    </w:p>
    <w:p w14:paraId="1E1E518E" w14:textId="720D6031" w:rsidR="005A55DB" w:rsidRDefault="002C08C2" w:rsidP="000D6034">
      <w:pPr>
        <w:pStyle w:val="Sarakstarindkopa"/>
        <w:numPr>
          <w:ilvl w:val="1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5DB">
        <w:rPr>
          <w:rFonts w:ascii="Times New Roman" w:hAnsi="Times New Roman" w:cs="Times New Roman"/>
          <w:color w:val="000000"/>
          <w:sz w:val="24"/>
          <w:szCs w:val="24"/>
        </w:rPr>
        <w:t>labas sadarbības prasmes, spēja strādāt intensīvi, pastāvīgi un uzņemties atbildību savas kompetences ietvaros;</w:t>
      </w:r>
    </w:p>
    <w:p w14:paraId="347C8EF9" w14:textId="06301E62" w:rsidR="005A55DB" w:rsidRDefault="002C08C2" w:rsidP="005A55DB">
      <w:pPr>
        <w:pStyle w:val="Sarakstarindkopa"/>
        <w:numPr>
          <w:ilvl w:val="1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E39" w:rsidRPr="00E25EA7">
        <w:rPr>
          <w:rFonts w:ascii="Times New Roman" w:hAnsi="Times New Roman" w:cs="Times New Roman"/>
          <w:sz w:val="24"/>
          <w:szCs w:val="24"/>
        </w:rPr>
        <w:t>iemaņas darbā ar datortehniku, biroja tehniku, pieredze darbā ar elektroniskām datu ievades sistēmām</w:t>
      </w:r>
      <w:r w:rsidR="005A55DB">
        <w:rPr>
          <w:rFonts w:ascii="Times New Roman" w:hAnsi="Times New Roman" w:cs="Times New Roman"/>
          <w:sz w:val="24"/>
          <w:szCs w:val="24"/>
        </w:rPr>
        <w:t>;</w:t>
      </w:r>
    </w:p>
    <w:p w14:paraId="460C473B" w14:textId="181D3B67" w:rsidR="00CF526C" w:rsidRPr="005A55DB" w:rsidRDefault="00CF526C" w:rsidP="005A55DB">
      <w:pPr>
        <w:pStyle w:val="Sarakstarindkopa"/>
        <w:numPr>
          <w:ilvl w:val="1"/>
          <w:numId w:val="5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5A55DB">
        <w:rPr>
          <w:rFonts w:ascii="Times New Roman" w:hAnsi="Times New Roman" w:cs="Times New Roman"/>
          <w:color w:val="000000"/>
          <w:sz w:val="24"/>
          <w:szCs w:val="24"/>
        </w:rPr>
        <w:t>arhitekta patstāvīgās prakses sertifikāts tiks uzskatīts par priekšrocību.</w:t>
      </w:r>
    </w:p>
    <w:p w14:paraId="607D6A5C" w14:textId="77777777" w:rsidR="00530B3E" w:rsidRDefault="000D6034" w:rsidP="00530B3E">
      <w:pPr>
        <w:pStyle w:val="Vienkrsteksts1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D6034">
        <w:rPr>
          <w:rFonts w:ascii="Times New Roman" w:hAnsi="Times New Roman"/>
          <w:szCs w:val="24"/>
        </w:rPr>
        <w:t>Nolikum</w:t>
      </w:r>
      <w:r w:rsidR="00CF526C">
        <w:rPr>
          <w:rFonts w:ascii="Times New Roman" w:hAnsi="Times New Roman"/>
          <w:szCs w:val="24"/>
        </w:rPr>
        <w:t>ā</w:t>
      </w:r>
      <w:r w:rsidRPr="000D6034">
        <w:rPr>
          <w:rFonts w:ascii="Times New Roman" w:hAnsi="Times New Roman"/>
          <w:szCs w:val="24"/>
        </w:rPr>
        <w:t xml:space="preserve"> minētajā termiņā un atbilstoši norādītajām prasībām sagatavotus dokumentus var iesniegt:</w:t>
      </w:r>
    </w:p>
    <w:p w14:paraId="7917E1F0" w14:textId="7025E71E" w:rsidR="00530B3E" w:rsidRDefault="00530B3E" w:rsidP="00530B3E">
      <w:pPr>
        <w:pStyle w:val="Vienkrsteksts1"/>
        <w:ind w:left="360"/>
        <w:jc w:val="both"/>
        <w:rPr>
          <w:bCs/>
          <w:color w:val="000000" w:themeColor="text1"/>
          <w:bdr w:val="none" w:sz="0" w:space="0" w:color="auto" w:frame="1"/>
        </w:rPr>
      </w:pPr>
      <w:r>
        <w:rPr>
          <w:rFonts w:ascii="Times New Roman" w:hAnsi="Times New Roman"/>
          <w:szCs w:val="24"/>
        </w:rPr>
        <w:t xml:space="preserve">11.1. </w:t>
      </w:r>
      <w:r w:rsidRPr="00530B3E">
        <w:rPr>
          <w:bCs/>
          <w:color w:val="000000" w:themeColor="text1"/>
          <w:bdr w:val="none" w:sz="0" w:space="0" w:color="auto" w:frame="1"/>
        </w:rPr>
        <w:t xml:space="preserve">elektroniski droši parakstītus dokumentus nosūtot uz elektroniskā pasta adresi: </w:t>
      </w:r>
      <w:hyperlink r:id="rId5" w:history="1">
        <w:r w:rsidRPr="00530B3E">
          <w:rPr>
            <w:rStyle w:val="Hipersaite"/>
            <w:bCs/>
            <w:color w:val="000000" w:themeColor="text1"/>
            <w:bdr w:val="none" w:sz="0" w:space="0" w:color="auto" w:frame="1"/>
          </w:rPr>
          <w:t>personals@madona.lv</w:t>
        </w:r>
      </w:hyperlink>
      <w:r w:rsidRPr="00530B3E">
        <w:rPr>
          <w:bCs/>
          <w:color w:val="000000" w:themeColor="text1"/>
          <w:bdr w:val="none" w:sz="0" w:space="0" w:color="auto" w:frame="1"/>
        </w:rPr>
        <w:t xml:space="preserve"> ar norādi “</w:t>
      </w:r>
      <w:r w:rsidR="00AE31D3">
        <w:rPr>
          <w:bCs/>
          <w:color w:val="000000" w:themeColor="text1"/>
          <w:bdr w:val="none" w:sz="0" w:space="0" w:color="auto" w:frame="1"/>
        </w:rPr>
        <w:t xml:space="preserve">Konkursam uz </w:t>
      </w:r>
      <w:r w:rsidR="00AE31D3" w:rsidRPr="00CF526C">
        <w:rPr>
          <w:rFonts w:ascii="Times New Roman" w:hAnsi="Times New Roman"/>
          <w:szCs w:val="24"/>
        </w:rPr>
        <w:t>Madonas novada būvvalde</w:t>
      </w:r>
      <w:r w:rsidR="00AE31D3">
        <w:rPr>
          <w:rFonts w:ascii="Times New Roman" w:hAnsi="Times New Roman"/>
          <w:szCs w:val="24"/>
        </w:rPr>
        <w:t xml:space="preserve">s arhitekta </w:t>
      </w:r>
      <w:r w:rsidR="00AE31D3">
        <w:t>amatu</w:t>
      </w:r>
      <w:r w:rsidRPr="00530B3E">
        <w:rPr>
          <w:bCs/>
          <w:color w:val="000000" w:themeColor="text1"/>
          <w:bdr w:val="none" w:sz="0" w:space="0" w:color="auto" w:frame="1"/>
        </w:rPr>
        <w:t>”;</w:t>
      </w:r>
    </w:p>
    <w:p w14:paraId="06DEA812" w14:textId="67E46F26" w:rsidR="00530B3E" w:rsidRDefault="00530B3E" w:rsidP="00530B3E">
      <w:pPr>
        <w:pStyle w:val="Vienkrsteksts1"/>
        <w:ind w:left="360"/>
        <w:jc w:val="both"/>
        <w:rPr>
          <w:rFonts w:ascii="Times New Roman" w:hAnsi="Times New Roman"/>
          <w:szCs w:val="24"/>
        </w:rPr>
      </w:pPr>
      <w:r>
        <w:rPr>
          <w:bCs/>
          <w:color w:val="000000" w:themeColor="text1"/>
          <w:bdr w:val="none" w:sz="0" w:space="0" w:color="auto" w:frame="1"/>
        </w:rPr>
        <w:t>11.2. p</w:t>
      </w:r>
      <w:r w:rsidRPr="00C735A9">
        <w:rPr>
          <w:bCs/>
          <w:color w:val="000000" w:themeColor="text1"/>
          <w:bdr w:val="none" w:sz="0" w:space="0" w:color="auto" w:frame="1"/>
        </w:rPr>
        <w:t>ersonīgi</w:t>
      </w:r>
      <w:r w:rsidRPr="00C735A9">
        <w:rPr>
          <w:b/>
          <w:bCs/>
          <w:color w:val="000000" w:themeColor="text1"/>
          <w:bdr w:val="none" w:sz="0" w:space="0" w:color="auto" w:frame="1"/>
        </w:rPr>
        <w:t xml:space="preserve"> </w:t>
      </w:r>
      <w:r w:rsidRPr="00C735A9">
        <w:rPr>
          <w:bCs/>
          <w:color w:val="000000" w:themeColor="text1"/>
          <w:bdr w:val="none" w:sz="0" w:space="0" w:color="auto" w:frame="1"/>
        </w:rPr>
        <w:t xml:space="preserve">Madonas novada </w:t>
      </w:r>
      <w:r>
        <w:rPr>
          <w:bCs/>
          <w:color w:val="000000" w:themeColor="text1"/>
          <w:bdr w:val="none" w:sz="0" w:space="0" w:color="auto" w:frame="1"/>
        </w:rPr>
        <w:t>pašvaldības Lietvedības nodaļā</w:t>
      </w:r>
      <w:r w:rsidRPr="00C735A9">
        <w:rPr>
          <w:bCs/>
          <w:color w:val="000000" w:themeColor="text1"/>
          <w:bdr w:val="none" w:sz="0" w:space="0" w:color="auto" w:frame="1"/>
        </w:rPr>
        <w:t>, Saieta laukumā 1, Madonā, slēgtā aploksnē ar norādi “</w:t>
      </w:r>
      <w:r w:rsidR="00AE31D3">
        <w:rPr>
          <w:bCs/>
          <w:color w:val="000000" w:themeColor="text1"/>
          <w:bdr w:val="none" w:sz="0" w:space="0" w:color="auto" w:frame="1"/>
        </w:rPr>
        <w:t xml:space="preserve">Konkursam uz </w:t>
      </w:r>
      <w:r w:rsidR="00AE31D3" w:rsidRPr="00CF526C">
        <w:rPr>
          <w:rFonts w:ascii="Times New Roman" w:hAnsi="Times New Roman"/>
          <w:szCs w:val="24"/>
        </w:rPr>
        <w:t>Madonas novada būvvalde</w:t>
      </w:r>
      <w:r w:rsidR="00AE31D3">
        <w:rPr>
          <w:rFonts w:ascii="Times New Roman" w:hAnsi="Times New Roman"/>
          <w:szCs w:val="24"/>
        </w:rPr>
        <w:t xml:space="preserve">s arhitekta </w:t>
      </w:r>
      <w:r w:rsidR="00AE31D3">
        <w:t>amatu</w:t>
      </w:r>
      <w:r w:rsidRPr="00C735A9">
        <w:rPr>
          <w:bCs/>
          <w:color w:val="000000" w:themeColor="text1"/>
          <w:bdr w:val="none" w:sz="0" w:space="0" w:color="auto" w:frame="1"/>
        </w:rPr>
        <w:t>”;</w:t>
      </w:r>
    </w:p>
    <w:p w14:paraId="34F28A13" w14:textId="185D9E8C" w:rsidR="000D6034" w:rsidRPr="00342EDF" w:rsidRDefault="00530B3E" w:rsidP="00530B3E">
      <w:pPr>
        <w:pStyle w:val="Vienkrsteksts1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11.3. </w:t>
      </w:r>
      <w:r>
        <w:rPr>
          <w:bCs/>
          <w:color w:val="000000" w:themeColor="text1"/>
          <w:bdr w:val="none" w:sz="0" w:space="0" w:color="auto" w:frame="1"/>
        </w:rPr>
        <w:t>n</w:t>
      </w:r>
      <w:r w:rsidRPr="00C735A9">
        <w:rPr>
          <w:bCs/>
          <w:color w:val="000000" w:themeColor="text1"/>
          <w:bdr w:val="none" w:sz="0" w:space="0" w:color="auto" w:frame="1"/>
        </w:rPr>
        <w:t>osūtot pa pastu</w:t>
      </w:r>
      <w:r>
        <w:rPr>
          <w:bCs/>
          <w:color w:val="000000" w:themeColor="text1"/>
          <w:bdr w:val="none" w:sz="0" w:space="0" w:color="auto" w:frame="1"/>
        </w:rPr>
        <w:t>,</w:t>
      </w:r>
      <w:r w:rsidRPr="00C735A9">
        <w:rPr>
          <w:bCs/>
          <w:color w:val="000000" w:themeColor="text1"/>
          <w:bdr w:val="none" w:sz="0" w:space="0" w:color="auto" w:frame="1"/>
        </w:rPr>
        <w:t xml:space="preserve"> </w:t>
      </w:r>
      <w:r w:rsidRPr="00C735A9">
        <w:rPr>
          <w:bCs/>
          <w:color w:val="000000" w:themeColor="text1"/>
        </w:rPr>
        <w:t xml:space="preserve">Madonas novada </w:t>
      </w:r>
      <w:r>
        <w:rPr>
          <w:bCs/>
          <w:color w:val="000000" w:themeColor="text1"/>
        </w:rPr>
        <w:t>pašvaldība</w:t>
      </w:r>
      <w:r w:rsidRPr="00C735A9">
        <w:rPr>
          <w:bCs/>
          <w:color w:val="000000" w:themeColor="text1"/>
        </w:rPr>
        <w:t>i, Saieta laukumā 1, Madonā, LV-4801</w:t>
      </w:r>
      <w:r w:rsidRPr="00C735A9">
        <w:rPr>
          <w:bCs/>
          <w:color w:val="000000" w:themeColor="text1"/>
          <w:bdr w:val="none" w:sz="0" w:space="0" w:color="auto" w:frame="1"/>
        </w:rPr>
        <w:t xml:space="preserve"> (pasta zīmogs pēdējā pieteikšanās diena)</w:t>
      </w:r>
      <w:r>
        <w:rPr>
          <w:bCs/>
          <w:color w:val="000000" w:themeColor="text1"/>
          <w:bdr w:val="none" w:sz="0" w:space="0" w:color="auto" w:frame="1"/>
        </w:rPr>
        <w:t>.</w:t>
      </w:r>
    </w:p>
    <w:p w14:paraId="548BF3DC" w14:textId="77777777" w:rsidR="00E25EA7" w:rsidRPr="00342EDF" w:rsidRDefault="00535E39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EDF">
        <w:rPr>
          <w:rFonts w:ascii="Times New Roman" w:hAnsi="Times New Roman" w:cs="Times New Roman"/>
          <w:sz w:val="24"/>
          <w:szCs w:val="24"/>
        </w:rPr>
        <w:t xml:space="preserve">Pieteikums sastāv no: </w:t>
      </w:r>
    </w:p>
    <w:p w14:paraId="7E0802CA" w14:textId="0F65EC2F" w:rsidR="00E25EA7" w:rsidRDefault="00342EDF" w:rsidP="000D6034">
      <w:pPr>
        <w:pStyle w:val="Sarakstarindkopa"/>
        <w:numPr>
          <w:ilvl w:val="1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E39" w:rsidRPr="00E25EA7">
        <w:rPr>
          <w:rFonts w:ascii="Times New Roman" w:hAnsi="Times New Roman" w:cs="Times New Roman"/>
          <w:sz w:val="24"/>
          <w:szCs w:val="24"/>
        </w:rPr>
        <w:t xml:space="preserve">CV (pretendenta dzīves un darba gaitas apraksts); </w:t>
      </w:r>
    </w:p>
    <w:p w14:paraId="489C119D" w14:textId="0DA1A3FF" w:rsidR="00E25EA7" w:rsidRDefault="00342EDF" w:rsidP="000D6034">
      <w:pPr>
        <w:pStyle w:val="Sarakstarindkopa"/>
        <w:numPr>
          <w:ilvl w:val="1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8C2">
        <w:rPr>
          <w:rFonts w:ascii="Times New Roman" w:hAnsi="Times New Roman" w:cs="Times New Roman"/>
          <w:sz w:val="24"/>
          <w:szCs w:val="24"/>
        </w:rPr>
        <w:t>motivēta pieteikuma</w:t>
      </w:r>
      <w:r w:rsidR="00535E39" w:rsidRPr="00E25EA7">
        <w:rPr>
          <w:rFonts w:ascii="Times New Roman" w:hAnsi="Times New Roman" w:cs="Times New Roman"/>
          <w:sz w:val="24"/>
          <w:szCs w:val="24"/>
        </w:rPr>
        <w:t xml:space="preserve">, iekļaujot informāciju par atbilstību izvirzītajām prasībām, tai skaitā aprakstot iepriekšējo pieredzi. </w:t>
      </w:r>
    </w:p>
    <w:p w14:paraId="79D1445F" w14:textId="1A4A150A" w:rsidR="00E25EA7" w:rsidRDefault="00535E39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 xml:space="preserve">Pieteikums jāiesniedz vai jānodrošina tā iesūtīšana (saņemšana) līdz </w:t>
      </w:r>
      <w:proofErr w:type="gramStart"/>
      <w:r w:rsidRPr="00342EDF">
        <w:rPr>
          <w:rFonts w:ascii="Times New Roman" w:hAnsi="Times New Roman" w:cs="Times New Roman"/>
          <w:sz w:val="24"/>
          <w:szCs w:val="24"/>
        </w:rPr>
        <w:t>202</w:t>
      </w:r>
      <w:r w:rsidR="00CF526C" w:rsidRPr="00342EDF">
        <w:rPr>
          <w:rFonts w:ascii="Times New Roman" w:hAnsi="Times New Roman" w:cs="Times New Roman"/>
          <w:sz w:val="24"/>
          <w:szCs w:val="24"/>
        </w:rPr>
        <w:t>4</w:t>
      </w:r>
      <w:r w:rsidR="00F562D5">
        <w:rPr>
          <w:rFonts w:ascii="Times New Roman" w:hAnsi="Times New Roman" w:cs="Times New Roman"/>
          <w:sz w:val="24"/>
          <w:szCs w:val="24"/>
        </w:rPr>
        <w:t>.</w:t>
      </w:r>
      <w:r w:rsidRPr="00342EDF">
        <w:rPr>
          <w:rFonts w:ascii="Times New Roman" w:hAnsi="Times New Roman" w:cs="Times New Roman"/>
          <w:sz w:val="24"/>
          <w:szCs w:val="24"/>
        </w:rPr>
        <w:t>gada</w:t>
      </w:r>
      <w:proofErr w:type="gramEnd"/>
      <w:r w:rsidRPr="00342EDF">
        <w:rPr>
          <w:rFonts w:ascii="Times New Roman" w:hAnsi="Times New Roman" w:cs="Times New Roman"/>
          <w:sz w:val="24"/>
          <w:szCs w:val="24"/>
        </w:rPr>
        <w:t xml:space="preserve"> </w:t>
      </w:r>
      <w:r w:rsidR="00F50F42">
        <w:rPr>
          <w:rFonts w:ascii="Times New Roman" w:hAnsi="Times New Roman" w:cs="Times New Roman"/>
          <w:sz w:val="24"/>
          <w:szCs w:val="24"/>
        </w:rPr>
        <w:t>27</w:t>
      </w:r>
      <w:r w:rsidR="00F562D5">
        <w:rPr>
          <w:rFonts w:ascii="Times New Roman" w:hAnsi="Times New Roman" w:cs="Times New Roman"/>
          <w:sz w:val="24"/>
          <w:szCs w:val="24"/>
        </w:rPr>
        <w:t>.</w:t>
      </w:r>
      <w:r w:rsidR="00CF526C" w:rsidRPr="00342EDF">
        <w:rPr>
          <w:rFonts w:ascii="Times New Roman" w:hAnsi="Times New Roman" w:cs="Times New Roman"/>
          <w:sz w:val="24"/>
          <w:szCs w:val="24"/>
        </w:rPr>
        <w:t>decembrim</w:t>
      </w:r>
      <w:r w:rsidR="00342EDF">
        <w:rPr>
          <w:rFonts w:ascii="Times New Roman" w:hAnsi="Times New Roman" w:cs="Times New Roman"/>
          <w:sz w:val="24"/>
          <w:szCs w:val="24"/>
        </w:rPr>
        <w:t xml:space="preserve"> </w:t>
      </w:r>
      <w:r w:rsidRPr="00342EDF">
        <w:rPr>
          <w:rFonts w:ascii="Times New Roman" w:hAnsi="Times New Roman" w:cs="Times New Roman"/>
          <w:sz w:val="24"/>
          <w:szCs w:val="24"/>
        </w:rPr>
        <w:t xml:space="preserve">(ieskaitot), pēc šī termiņa saņemtie pieteikumi netiek vērtēti. </w:t>
      </w:r>
    </w:p>
    <w:p w14:paraId="47608289" w14:textId="77777777" w:rsidR="00342EDF" w:rsidRPr="00342EDF" w:rsidRDefault="00342EDF" w:rsidP="00342ED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09AFB6" w14:textId="5BD6F7EC" w:rsidR="00E25EA7" w:rsidRPr="00E25EA7" w:rsidRDefault="00535E39" w:rsidP="00E25EA7">
      <w:pPr>
        <w:pStyle w:val="Sarakstarindkopa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EA7">
        <w:rPr>
          <w:rFonts w:ascii="Times New Roman" w:hAnsi="Times New Roman" w:cs="Times New Roman"/>
          <w:b/>
          <w:bCs/>
          <w:sz w:val="24"/>
          <w:szCs w:val="24"/>
        </w:rPr>
        <w:t>III Pieteikumu izskatīšana, vērtēšanas kritēriji, lēmuma pieņemšana</w:t>
      </w:r>
    </w:p>
    <w:p w14:paraId="5AAC885E" w14:textId="487335B8" w:rsidR="00E25EA7" w:rsidRDefault="00535E39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>Pirmajā kārtā komisijas sekretārs pārbauda, vai pretend</w:t>
      </w:r>
      <w:r w:rsidR="00F50F42">
        <w:rPr>
          <w:rFonts w:ascii="Times New Roman" w:hAnsi="Times New Roman" w:cs="Times New Roman"/>
          <w:sz w:val="24"/>
          <w:szCs w:val="24"/>
        </w:rPr>
        <w:t>enti, kuri pieteikušies konkursam</w:t>
      </w:r>
      <w:r w:rsidRPr="00E25EA7">
        <w:rPr>
          <w:rFonts w:ascii="Times New Roman" w:hAnsi="Times New Roman" w:cs="Times New Roman"/>
          <w:sz w:val="24"/>
          <w:szCs w:val="24"/>
        </w:rPr>
        <w:t>, ir iesnieguši visus nepieciešamos konkursa dokumentus un atbilst izvirzītajām kvalifikācijas prasībām. Komisijas sekretārs telefoniski</w:t>
      </w:r>
      <w:r w:rsidR="00C94E9E">
        <w:rPr>
          <w:rFonts w:ascii="Times New Roman" w:hAnsi="Times New Roman" w:cs="Times New Roman"/>
          <w:sz w:val="24"/>
          <w:szCs w:val="24"/>
        </w:rPr>
        <w:t xml:space="preserve"> vai uz pretendenta norādīto e-pastu</w:t>
      </w:r>
      <w:r w:rsidRPr="00E25EA7">
        <w:rPr>
          <w:rFonts w:ascii="Times New Roman" w:hAnsi="Times New Roman" w:cs="Times New Roman"/>
          <w:sz w:val="24"/>
          <w:szCs w:val="24"/>
        </w:rPr>
        <w:t xml:space="preserve"> paziņo intervijas norises laiku un vietu tiem pretendentiem, kuri izturējuši pirmo atlases kārtu un tiek aicināti uz </w:t>
      </w:r>
      <w:r w:rsidR="00F50F42">
        <w:rPr>
          <w:rFonts w:ascii="Times New Roman" w:hAnsi="Times New Roman" w:cs="Times New Roman"/>
          <w:sz w:val="24"/>
          <w:szCs w:val="24"/>
        </w:rPr>
        <w:t>otro kārtu (interviju</w:t>
      </w:r>
      <w:r w:rsidR="00C94E9E">
        <w:rPr>
          <w:rFonts w:ascii="Times New Roman" w:hAnsi="Times New Roman" w:cs="Times New Roman"/>
          <w:sz w:val="24"/>
          <w:szCs w:val="24"/>
        </w:rPr>
        <w:t>)</w:t>
      </w:r>
      <w:r w:rsidRPr="00E25E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F244CD" w14:textId="2936CD1A" w:rsidR="00E25EA7" w:rsidRDefault="00535E39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 xml:space="preserve">Otrajā kārtā (intervijā) komisija </w:t>
      </w:r>
      <w:r w:rsidR="00F50F42" w:rsidRPr="00E25EA7">
        <w:rPr>
          <w:rFonts w:ascii="Times New Roman" w:hAnsi="Times New Roman" w:cs="Times New Roman"/>
          <w:sz w:val="24"/>
          <w:szCs w:val="24"/>
        </w:rPr>
        <w:t xml:space="preserve">sarunas laikā </w:t>
      </w:r>
      <w:r w:rsidRPr="00E25EA7">
        <w:rPr>
          <w:rFonts w:ascii="Times New Roman" w:hAnsi="Times New Roman" w:cs="Times New Roman"/>
          <w:sz w:val="24"/>
          <w:szCs w:val="24"/>
        </w:rPr>
        <w:t>izvērtē pretendenta atbilstību un profesionālo sagatavotību iesniegt</w:t>
      </w:r>
      <w:r w:rsidR="00F50F42">
        <w:rPr>
          <w:rFonts w:ascii="Times New Roman" w:hAnsi="Times New Roman" w:cs="Times New Roman"/>
          <w:sz w:val="24"/>
          <w:szCs w:val="24"/>
        </w:rPr>
        <w:t xml:space="preserve">ajam rakstiskajam materiālam </w:t>
      </w:r>
      <w:r w:rsidRPr="00E25EA7">
        <w:rPr>
          <w:rFonts w:ascii="Times New Roman" w:hAnsi="Times New Roman" w:cs="Times New Roman"/>
          <w:sz w:val="24"/>
          <w:szCs w:val="24"/>
        </w:rPr>
        <w:t>pēc šādiem kritērijiem: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918"/>
        <w:gridCol w:w="3408"/>
        <w:gridCol w:w="1327"/>
        <w:gridCol w:w="2237"/>
        <w:gridCol w:w="1139"/>
      </w:tblGrid>
      <w:tr w:rsidR="00177B43" w14:paraId="7CACB939" w14:textId="77777777" w:rsidTr="00ED0935">
        <w:tc>
          <w:tcPr>
            <w:tcW w:w="918" w:type="dxa"/>
          </w:tcPr>
          <w:p w14:paraId="19793CDF" w14:textId="2D0A399B" w:rsidR="00177B43" w:rsidRPr="00ED0935" w:rsidRDefault="00177B43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0935">
              <w:rPr>
                <w:rFonts w:ascii="Times New Roman" w:hAnsi="Times New Roman" w:cs="Times New Roman"/>
                <w:b/>
                <w:sz w:val="20"/>
                <w:szCs w:val="20"/>
              </w:rPr>
              <w:t>Nr.p.k</w:t>
            </w:r>
            <w:proofErr w:type="spellEnd"/>
            <w:r w:rsidRPr="00ED09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08" w:type="dxa"/>
          </w:tcPr>
          <w:p w14:paraId="5B20F8CC" w14:textId="471FF7FE" w:rsidR="00177B43" w:rsidRPr="00ED0935" w:rsidRDefault="00177B43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9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Vērtēšanas kritērijs </w:t>
            </w:r>
            <w:r w:rsidRPr="00ED0935">
              <w:rPr>
                <w:rFonts w:ascii="Times New Roman" w:hAnsi="Times New Roman" w:cs="Times New Roman"/>
                <w:b/>
                <w:sz w:val="20"/>
                <w:szCs w:val="20"/>
              </w:rPr>
              <w:t>būvvaldes arhitekta amata</w:t>
            </w:r>
          </w:p>
        </w:tc>
        <w:tc>
          <w:tcPr>
            <w:tcW w:w="1327" w:type="dxa"/>
          </w:tcPr>
          <w:p w14:paraId="1AF59662" w14:textId="487D7BA7" w:rsidR="00177B43" w:rsidRPr="00ED0935" w:rsidRDefault="00177B43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935">
              <w:rPr>
                <w:rFonts w:ascii="Times New Roman" w:hAnsi="Times New Roman" w:cs="Times New Roman"/>
                <w:b/>
                <w:sz w:val="20"/>
                <w:szCs w:val="20"/>
              </w:rPr>
              <w:t>Punkti</w:t>
            </w:r>
          </w:p>
        </w:tc>
        <w:tc>
          <w:tcPr>
            <w:tcW w:w="2237" w:type="dxa"/>
          </w:tcPr>
          <w:p w14:paraId="5A96F322" w14:textId="5695A47A" w:rsidR="00177B43" w:rsidRP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935">
              <w:rPr>
                <w:rFonts w:ascii="Times New Roman" w:hAnsi="Times New Roman" w:cs="Times New Roman"/>
                <w:b/>
                <w:sz w:val="20"/>
                <w:szCs w:val="20"/>
              </w:rPr>
              <w:t>Atbilstība vērtēšanas kritērijam</w:t>
            </w:r>
          </w:p>
        </w:tc>
        <w:tc>
          <w:tcPr>
            <w:tcW w:w="1139" w:type="dxa"/>
          </w:tcPr>
          <w:p w14:paraId="6BFA4EC4" w14:textId="28423125" w:rsidR="00177B43" w:rsidRP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935">
              <w:rPr>
                <w:rFonts w:ascii="Times New Roman" w:hAnsi="Times New Roman" w:cs="Times New Roman"/>
                <w:b/>
                <w:sz w:val="20"/>
                <w:szCs w:val="20"/>
              </w:rPr>
              <w:t>Punktu sadalījums</w:t>
            </w:r>
          </w:p>
        </w:tc>
      </w:tr>
      <w:tr w:rsidR="00ED0935" w14:paraId="67ACE475" w14:textId="77777777" w:rsidTr="00ED0935">
        <w:trPr>
          <w:trHeight w:val="733"/>
        </w:trPr>
        <w:tc>
          <w:tcPr>
            <w:tcW w:w="918" w:type="dxa"/>
            <w:vMerge w:val="restart"/>
          </w:tcPr>
          <w:p w14:paraId="094AC203" w14:textId="77777777" w:rsidR="00ED0935" w:rsidRDefault="00ED0935" w:rsidP="00177B43">
            <w:pPr>
              <w:pStyle w:val="Sarakstarindkop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 w:val="restart"/>
          </w:tcPr>
          <w:p w14:paraId="14019BC6" w14:textId="5DC6E836" w:rsidR="00ED0935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25EA7">
              <w:rPr>
                <w:rFonts w:ascii="Times New Roman" w:hAnsi="Times New Roman" w:cs="Times New Roman"/>
                <w:sz w:val="24"/>
                <w:szCs w:val="24"/>
              </w:rPr>
              <w:t xml:space="preserve">gadu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darba </w:t>
            </w:r>
            <w:r w:rsidRPr="00E25EA7">
              <w:rPr>
                <w:rFonts w:ascii="Times New Roman" w:hAnsi="Times New Roman" w:cs="Times New Roman"/>
                <w:sz w:val="24"/>
                <w:szCs w:val="24"/>
              </w:rPr>
              <w:t>pie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redze arhitektūras specialitātē</w:t>
            </w:r>
          </w:p>
        </w:tc>
        <w:tc>
          <w:tcPr>
            <w:tcW w:w="1327" w:type="dxa"/>
            <w:vMerge w:val="restart"/>
          </w:tcPr>
          <w:p w14:paraId="1CC1B4A0" w14:textId="2FFBDE9A" w:rsidR="00ED0935" w:rsidRPr="00177B43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Līdz 2</w:t>
            </w:r>
            <w:r w:rsidRPr="00177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punktiem</w:t>
            </w:r>
          </w:p>
        </w:tc>
        <w:tc>
          <w:tcPr>
            <w:tcW w:w="2237" w:type="dxa"/>
          </w:tcPr>
          <w:p w14:paraId="22C2AED9" w14:textId="411E204D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un vairāk gadi pieredze specialitātē</w:t>
            </w:r>
          </w:p>
          <w:p w14:paraId="4E3B32B8" w14:textId="1B971401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3D1DDC8" w14:textId="77777777" w:rsidR="00ED0935" w:rsidRDefault="00ED0935" w:rsidP="00177B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360876" w14:textId="77777777" w:rsidR="00ED0935" w:rsidRDefault="00ED0935" w:rsidP="00177B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59974" w14:textId="261E8145" w:rsidR="00ED0935" w:rsidRDefault="00ED0935" w:rsidP="00177B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35" w14:paraId="764E515D" w14:textId="77777777" w:rsidTr="00ED0935">
        <w:trPr>
          <w:trHeight w:val="649"/>
        </w:trPr>
        <w:tc>
          <w:tcPr>
            <w:tcW w:w="918" w:type="dxa"/>
            <w:vMerge/>
          </w:tcPr>
          <w:p w14:paraId="77425903" w14:textId="77777777" w:rsidR="00ED0935" w:rsidRDefault="00ED0935" w:rsidP="00177B43">
            <w:pPr>
              <w:pStyle w:val="Sarakstarindkop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14:paraId="475DD2B5" w14:textId="77777777" w:rsidR="00ED0935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75694517" w14:textId="77777777" w:rsidR="00ED0935" w:rsidRDefault="00ED0935" w:rsidP="00177B43">
            <w:pPr>
              <w:pStyle w:val="Sarakstarindkop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628C6D4D" w14:textId="77777777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gadi pieredze specialitātē</w:t>
            </w:r>
          </w:p>
        </w:tc>
        <w:tc>
          <w:tcPr>
            <w:tcW w:w="1139" w:type="dxa"/>
          </w:tcPr>
          <w:p w14:paraId="404A1D2E" w14:textId="77777777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0935" w14:paraId="5045D91E" w14:textId="77777777" w:rsidTr="00ED0935">
        <w:trPr>
          <w:trHeight w:val="433"/>
        </w:trPr>
        <w:tc>
          <w:tcPr>
            <w:tcW w:w="918" w:type="dxa"/>
            <w:vMerge w:val="restart"/>
          </w:tcPr>
          <w:p w14:paraId="6EC55D3A" w14:textId="77777777" w:rsidR="00ED0935" w:rsidRDefault="00ED0935" w:rsidP="00177B43">
            <w:pPr>
              <w:pStyle w:val="Sarakstarindkop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 w:val="restart"/>
          </w:tcPr>
          <w:p w14:paraId="24967C86" w14:textId="68DF0C5D" w:rsidR="00ED0935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25EA7">
              <w:rPr>
                <w:rFonts w:ascii="Times New Roman" w:hAnsi="Times New Roman" w:cs="Times New Roman"/>
                <w:sz w:val="24"/>
                <w:szCs w:val="24"/>
              </w:rPr>
              <w:t>r būvniecību saistīto normatīvo aktu pārzināšana</w:t>
            </w:r>
          </w:p>
        </w:tc>
        <w:tc>
          <w:tcPr>
            <w:tcW w:w="1327" w:type="dxa"/>
            <w:vMerge w:val="restart"/>
          </w:tcPr>
          <w:p w14:paraId="3C33DD4C" w14:textId="2BCEE0CD" w:rsidR="00ED0935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Līdz 3</w:t>
            </w:r>
            <w:r w:rsidRPr="00177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punktiem</w:t>
            </w:r>
          </w:p>
        </w:tc>
        <w:tc>
          <w:tcPr>
            <w:tcW w:w="2237" w:type="dxa"/>
          </w:tcPr>
          <w:p w14:paraId="79111BF9" w14:textId="77777777" w:rsidR="00ED0935" w:rsidRDefault="00ED0935" w:rsidP="00177B43">
            <w:pPr>
              <w:pStyle w:val="Sarakstarindkop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Calibri" w:hAnsi="Times New Roman" w:cs="Times New Roman"/>
                <w:sz w:val="24"/>
                <w:szCs w:val="24"/>
              </w:rPr>
              <w:t>Ļoti labi</w:t>
            </w:r>
          </w:p>
          <w:p w14:paraId="2CBD846D" w14:textId="30984A8D" w:rsidR="00ED0935" w:rsidRDefault="00ED0935" w:rsidP="00177B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C80D543" w14:textId="77777777" w:rsidR="00ED0935" w:rsidRDefault="00ED0935" w:rsidP="00177B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D8E1EF0" w14:textId="2CE02055" w:rsidR="00ED0935" w:rsidRDefault="00ED0935" w:rsidP="00177B4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35" w14:paraId="3A09EB49" w14:textId="77777777" w:rsidTr="00ED0935">
        <w:trPr>
          <w:trHeight w:val="425"/>
        </w:trPr>
        <w:tc>
          <w:tcPr>
            <w:tcW w:w="918" w:type="dxa"/>
            <w:vMerge/>
          </w:tcPr>
          <w:p w14:paraId="7D11CAFC" w14:textId="77777777" w:rsidR="00ED0935" w:rsidRDefault="00ED0935" w:rsidP="00177B43">
            <w:pPr>
              <w:pStyle w:val="Sarakstarindkop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14:paraId="2EA532B7" w14:textId="77777777" w:rsidR="00ED0935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1297520D" w14:textId="77777777" w:rsidR="00ED0935" w:rsidRDefault="00ED0935" w:rsidP="00177B43">
            <w:pPr>
              <w:pStyle w:val="Sarakstarindkop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78E27D1" w14:textId="77777777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Calibri" w:hAnsi="Times New Roman" w:cs="Times New Roman"/>
                <w:sz w:val="24"/>
                <w:szCs w:val="24"/>
              </w:rPr>
              <w:t>Labi</w:t>
            </w:r>
          </w:p>
          <w:p w14:paraId="52337FB5" w14:textId="4E7EB7C0" w:rsidR="00ED0935" w:rsidRPr="00177B43" w:rsidRDefault="00ED0935" w:rsidP="00ED0935">
            <w:pPr>
              <w:pStyle w:val="Sarakstarindkop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A49F7C0" w14:textId="77777777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CB72B6E" w14:textId="64B7F547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35" w14:paraId="31BC1FBB" w14:textId="77777777" w:rsidTr="00ED0935">
        <w:trPr>
          <w:trHeight w:val="516"/>
        </w:trPr>
        <w:tc>
          <w:tcPr>
            <w:tcW w:w="918" w:type="dxa"/>
            <w:vMerge/>
          </w:tcPr>
          <w:p w14:paraId="7C6590E5" w14:textId="77777777" w:rsidR="00ED0935" w:rsidRDefault="00ED0935" w:rsidP="00177B43">
            <w:pPr>
              <w:pStyle w:val="Sarakstarindkop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14:paraId="5F748E23" w14:textId="77777777" w:rsidR="00ED0935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157DB2C1" w14:textId="77777777" w:rsidR="00ED0935" w:rsidRDefault="00ED0935" w:rsidP="00177B43">
            <w:pPr>
              <w:pStyle w:val="Sarakstarindkop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23F4805" w14:textId="77777777" w:rsidR="00ED0935" w:rsidRPr="00177B43" w:rsidRDefault="00ED0935" w:rsidP="00ED0935">
            <w:pPr>
              <w:pStyle w:val="Sarakstarindkop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Calibri" w:hAnsi="Times New Roman" w:cs="Times New Roman"/>
                <w:sz w:val="24"/>
                <w:szCs w:val="24"/>
              </w:rPr>
              <w:t>Apmierinoši</w:t>
            </w:r>
          </w:p>
        </w:tc>
        <w:tc>
          <w:tcPr>
            <w:tcW w:w="1139" w:type="dxa"/>
          </w:tcPr>
          <w:p w14:paraId="20BA9A3F" w14:textId="77777777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0935" w14:paraId="24A8A406" w14:textId="77777777" w:rsidTr="00ED0935">
        <w:trPr>
          <w:trHeight w:val="466"/>
        </w:trPr>
        <w:tc>
          <w:tcPr>
            <w:tcW w:w="918" w:type="dxa"/>
            <w:vMerge w:val="restart"/>
          </w:tcPr>
          <w:p w14:paraId="22A73E86" w14:textId="3391A900" w:rsidR="00ED0935" w:rsidRDefault="00ED0935" w:rsidP="00177B43">
            <w:pPr>
              <w:pStyle w:val="Sarakstarindkop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 w:val="restart"/>
          </w:tcPr>
          <w:p w14:paraId="0516605E" w14:textId="15BBB6B4" w:rsidR="00ED0935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25EA7">
              <w:rPr>
                <w:rFonts w:ascii="Times New Roman" w:hAnsi="Times New Roman" w:cs="Times New Roman"/>
                <w:sz w:val="24"/>
                <w:szCs w:val="24"/>
              </w:rPr>
              <w:t>ināšanas un iniciatīva būvniecības procesa pilnveidošanā</w:t>
            </w:r>
          </w:p>
        </w:tc>
        <w:tc>
          <w:tcPr>
            <w:tcW w:w="1327" w:type="dxa"/>
            <w:vMerge w:val="restart"/>
          </w:tcPr>
          <w:p w14:paraId="467BA6C7" w14:textId="2FF6F4CD" w:rsidR="00ED0935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Līdz 3</w:t>
            </w:r>
            <w:r w:rsidRPr="00177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punktiem</w:t>
            </w:r>
          </w:p>
        </w:tc>
        <w:tc>
          <w:tcPr>
            <w:tcW w:w="2237" w:type="dxa"/>
          </w:tcPr>
          <w:p w14:paraId="094CFC97" w14:textId="77777777" w:rsidR="00ED0935" w:rsidRDefault="00ED0935" w:rsidP="00DB1AF9">
            <w:pPr>
              <w:pStyle w:val="Sarakstarindkop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Calibri" w:hAnsi="Times New Roman" w:cs="Times New Roman"/>
                <w:sz w:val="24"/>
                <w:szCs w:val="24"/>
              </w:rPr>
              <w:t>Ļoti labi</w:t>
            </w:r>
          </w:p>
          <w:p w14:paraId="10B9F5B7" w14:textId="0CDAECDF" w:rsidR="00ED0935" w:rsidRDefault="00ED0935" w:rsidP="00DB1AF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F33D130" w14:textId="77777777" w:rsidR="00ED0935" w:rsidRDefault="00ED0935" w:rsidP="00DB1AF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91423A7" w14:textId="0A147F5E" w:rsidR="00ED0935" w:rsidRDefault="00ED0935" w:rsidP="00DB1AF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35" w14:paraId="03BAF8CA" w14:textId="77777777" w:rsidTr="00ED0935">
        <w:trPr>
          <w:trHeight w:val="358"/>
        </w:trPr>
        <w:tc>
          <w:tcPr>
            <w:tcW w:w="918" w:type="dxa"/>
            <w:vMerge/>
          </w:tcPr>
          <w:p w14:paraId="2CCD71C9" w14:textId="77777777" w:rsidR="00ED0935" w:rsidRDefault="00ED0935" w:rsidP="00177B43">
            <w:pPr>
              <w:pStyle w:val="Sarakstarindkop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14:paraId="60930628" w14:textId="77777777" w:rsidR="00ED0935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03601A15" w14:textId="77777777" w:rsidR="00ED0935" w:rsidRDefault="00ED0935" w:rsidP="00177B43">
            <w:pPr>
              <w:pStyle w:val="Sarakstarindkop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20BF35D6" w14:textId="77777777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Calibri" w:hAnsi="Times New Roman" w:cs="Times New Roman"/>
                <w:sz w:val="24"/>
                <w:szCs w:val="24"/>
              </w:rPr>
              <w:t>Labi</w:t>
            </w:r>
          </w:p>
          <w:p w14:paraId="628113A1" w14:textId="77777777" w:rsidR="00ED0935" w:rsidRPr="00177B43" w:rsidRDefault="00ED0935" w:rsidP="00ED0935">
            <w:pPr>
              <w:pStyle w:val="Sarakstarindkop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D53A2C" w14:textId="77777777" w:rsidR="00ED0935" w:rsidRPr="00177B43" w:rsidRDefault="00ED0935" w:rsidP="00ED0935">
            <w:pPr>
              <w:pStyle w:val="Sarakstarindkop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Apmierinoši</w:t>
            </w:r>
          </w:p>
        </w:tc>
        <w:tc>
          <w:tcPr>
            <w:tcW w:w="1139" w:type="dxa"/>
          </w:tcPr>
          <w:p w14:paraId="3AA18178" w14:textId="77777777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60F09F19" w14:textId="77777777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579B5" w14:textId="77777777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D0935" w14:paraId="5476CDBC" w14:textId="77777777" w:rsidTr="00ED0935">
        <w:trPr>
          <w:trHeight w:val="374"/>
        </w:trPr>
        <w:tc>
          <w:tcPr>
            <w:tcW w:w="918" w:type="dxa"/>
            <w:vMerge w:val="restart"/>
          </w:tcPr>
          <w:p w14:paraId="74A9324C" w14:textId="643E5559" w:rsidR="00ED0935" w:rsidRDefault="00ED0935" w:rsidP="00177B43">
            <w:pPr>
              <w:pStyle w:val="Sarakstarindkop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 w:val="restart"/>
          </w:tcPr>
          <w:p w14:paraId="19FB8FB0" w14:textId="41996B8C" w:rsidR="00ED0935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25EA7">
              <w:rPr>
                <w:rFonts w:ascii="Times New Roman" w:hAnsi="Times New Roman" w:cs="Times New Roman"/>
                <w:sz w:val="24"/>
                <w:szCs w:val="24"/>
              </w:rPr>
              <w:t>askarsmes un komunikācijas prasmes</w:t>
            </w:r>
          </w:p>
        </w:tc>
        <w:tc>
          <w:tcPr>
            <w:tcW w:w="1327" w:type="dxa"/>
            <w:vMerge w:val="restart"/>
          </w:tcPr>
          <w:p w14:paraId="62C41300" w14:textId="749A7B29" w:rsidR="00ED0935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Līdz 3</w:t>
            </w:r>
            <w:r w:rsidRPr="00177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punktiem</w:t>
            </w:r>
          </w:p>
        </w:tc>
        <w:tc>
          <w:tcPr>
            <w:tcW w:w="2237" w:type="dxa"/>
          </w:tcPr>
          <w:p w14:paraId="11B6B694" w14:textId="77777777" w:rsidR="00ED0935" w:rsidRDefault="00ED0935" w:rsidP="00DB1AF9">
            <w:pPr>
              <w:pStyle w:val="Sarakstarindkop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Calibri" w:hAnsi="Times New Roman" w:cs="Times New Roman"/>
                <w:sz w:val="24"/>
                <w:szCs w:val="24"/>
              </w:rPr>
              <w:t>Ļoti labi</w:t>
            </w:r>
          </w:p>
          <w:p w14:paraId="1719CC75" w14:textId="305C036B" w:rsidR="00ED0935" w:rsidRPr="00ED0935" w:rsidRDefault="00ED0935" w:rsidP="00ED0935">
            <w:pPr>
              <w:pStyle w:val="Sarakstarindkop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E7FFC91" w14:textId="77777777" w:rsidR="00ED0935" w:rsidRDefault="00ED0935" w:rsidP="00DB1AF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3C555BB" w14:textId="6D1CE354" w:rsidR="00ED0935" w:rsidRDefault="00ED0935" w:rsidP="00DB1AF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35" w14:paraId="030D74F4" w14:textId="77777777" w:rsidTr="00ED0935">
        <w:trPr>
          <w:trHeight w:val="433"/>
        </w:trPr>
        <w:tc>
          <w:tcPr>
            <w:tcW w:w="918" w:type="dxa"/>
            <w:vMerge/>
          </w:tcPr>
          <w:p w14:paraId="5632D04A" w14:textId="77777777" w:rsidR="00ED0935" w:rsidRDefault="00ED0935" w:rsidP="00177B43">
            <w:pPr>
              <w:pStyle w:val="Sarakstarindkop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14:paraId="766D9D6B" w14:textId="77777777" w:rsidR="00ED0935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663CF958" w14:textId="77777777" w:rsidR="00ED0935" w:rsidRDefault="00ED0935" w:rsidP="00177B43">
            <w:pPr>
              <w:pStyle w:val="Sarakstarindkop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3C2DC46" w14:textId="77777777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Calibri" w:hAnsi="Times New Roman" w:cs="Times New Roman"/>
                <w:sz w:val="24"/>
                <w:szCs w:val="24"/>
              </w:rPr>
              <w:t>Labi</w:t>
            </w:r>
          </w:p>
          <w:p w14:paraId="4C369F54" w14:textId="1C09F11D" w:rsidR="00ED0935" w:rsidRPr="00177B43" w:rsidRDefault="00ED0935" w:rsidP="00ED0935">
            <w:pPr>
              <w:pStyle w:val="Sarakstarindkop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C73A4BA" w14:textId="77777777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68B24BE" w14:textId="16C0FC25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35" w14:paraId="0CD8691F" w14:textId="77777777" w:rsidTr="00ED0935">
        <w:trPr>
          <w:trHeight w:val="558"/>
        </w:trPr>
        <w:tc>
          <w:tcPr>
            <w:tcW w:w="918" w:type="dxa"/>
            <w:vMerge/>
          </w:tcPr>
          <w:p w14:paraId="22256363" w14:textId="77777777" w:rsidR="00ED0935" w:rsidRDefault="00ED0935" w:rsidP="00177B43">
            <w:pPr>
              <w:pStyle w:val="Sarakstarindkop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14:paraId="0F62817E" w14:textId="77777777" w:rsidR="00ED0935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510E7EE9" w14:textId="77777777" w:rsidR="00ED0935" w:rsidRDefault="00ED0935" w:rsidP="00177B43">
            <w:pPr>
              <w:pStyle w:val="Sarakstarindkop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34279D11" w14:textId="77777777" w:rsidR="00ED0935" w:rsidRPr="00177B43" w:rsidRDefault="00ED0935" w:rsidP="00ED0935">
            <w:pPr>
              <w:pStyle w:val="Sarakstarindkop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Calibri" w:hAnsi="Times New Roman" w:cs="Times New Roman"/>
                <w:sz w:val="24"/>
                <w:szCs w:val="24"/>
              </w:rPr>
              <w:t>Apmierinoši</w:t>
            </w:r>
          </w:p>
        </w:tc>
        <w:tc>
          <w:tcPr>
            <w:tcW w:w="1139" w:type="dxa"/>
          </w:tcPr>
          <w:p w14:paraId="6EC168A5" w14:textId="77777777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0935" w14:paraId="0A8936B6" w14:textId="77777777" w:rsidTr="00ED0935">
        <w:trPr>
          <w:trHeight w:val="416"/>
        </w:trPr>
        <w:tc>
          <w:tcPr>
            <w:tcW w:w="918" w:type="dxa"/>
            <w:vMerge w:val="restart"/>
          </w:tcPr>
          <w:p w14:paraId="6CBF873A" w14:textId="77777777" w:rsidR="00ED0935" w:rsidRDefault="00ED0935" w:rsidP="00177B43">
            <w:pPr>
              <w:pStyle w:val="Sarakstarindkop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 w:val="restart"/>
          </w:tcPr>
          <w:p w14:paraId="0AB3A56C" w14:textId="77A69A44" w:rsidR="00ED0935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25EA7">
              <w:rPr>
                <w:rFonts w:ascii="Times New Roman" w:hAnsi="Times New Roman" w:cs="Times New Roman"/>
                <w:sz w:val="24"/>
                <w:szCs w:val="24"/>
              </w:rPr>
              <w:t>pēja sniegt kompetentas atbildes uz komisijas jautājumiem</w:t>
            </w:r>
          </w:p>
        </w:tc>
        <w:tc>
          <w:tcPr>
            <w:tcW w:w="1327" w:type="dxa"/>
            <w:vMerge w:val="restart"/>
          </w:tcPr>
          <w:p w14:paraId="28DDE2B3" w14:textId="250A5285" w:rsidR="00ED0935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Līdz 3</w:t>
            </w:r>
            <w:r w:rsidRPr="00177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punktiem</w:t>
            </w:r>
          </w:p>
        </w:tc>
        <w:tc>
          <w:tcPr>
            <w:tcW w:w="2237" w:type="dxa"/>
          </w:tcPr>
          <w:p w14:paraId="4ECDF2B6" w14:textId="77777777" w:rsidR="00ED0935" w:rsidRDefault="00ED0935" w:rsidP="00DB1AF9">
            <w:pPr>
              <w:pStyle w:val="Sarakstarindkop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Calibri" w:hAnsi="Times New Roman" w:cs="Times New Roman"/>
                <w:sz w:val="24"/>
                <w:szCs w:val="24"/>
              </w:rPr>
              <w:t>Ļoti labi</w:t>
            </w:r>
          </w:p>
          <w:p w14:paraId="634EA4EC" w14:textId="128D0027" w:rsidR="00ED0935" w:rsidRDefault="00ED0935" w:rsidP="00DB1AF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7834F2B" w14:textId="77777777" w:rsidR="00ED0935" w:rsidRDefault="00ED0935" w:rsidP="00DB1AF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19DEE7" w14:textId="3883FCF0" w:rsidR="00ED0935" w:rsidRDefault="00ED0935" w:rsidP="00DB1AF9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35" w14:paraId="523E9248" w14:textId="77777777" w:rsidTr="00ED0935">
        <w:trPr>
          <w:trHeight w:val="433"/>
        </w:trPr>
        <w:tc>
          <w:tcPr>
            <w:tcW w:w="918" w:type="dxa"/>
            <w:vMerge/>
          </w:tcPr>
          <w:p w14:paraId="50B8202F" w14:textId="77777777" w:rsidR="00ED0935" w:rsidRDefault="00ED0935" w:rsidP="00177B43">
            <w:pPr>
              <w:pStyle w:val="Sarakstarindkop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14:paraId="42B78776" w14:textId="77777777" w:rsidR="00ED0935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15D49249" w14:textId="77777777" w:rsidR="00ED0935" w:rsidRDefault="00ED0935" w:rsidP="00177B43">
            <w:pPr>
              <w:pStyle w:val="Sarakstarindkop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F555F67" w14:textId="77777777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Calibri" w:hAnsi="Times New Roman" w:cs="Times New Roman"/>
                <w:sz w:val="24"/>
                <w:szCs w:val="24"/>
              </w:rPr>
              <w:t>Labi</w:t>
            </w:r>
          </w:p>
          <w:p w14:paraId="16FCBAE3" w14:textId="549E9DA4" w:rsidR="00ED0935" w:rsidRPr="00177B43" w:rsidRDefault="00ED0935" w:rsidP="00ED0935">
            <w:pPr>
              <w:pStyle w:val="Sarakstarindkop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B93F599" w14:textId="77777777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89A4B10" w14:textId="3D31A1C5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35" w14:paraId="0E9F5C75" w14:textId="77777777" w:rsidTr="00ED0935">
        <w:trPr>
          <w:trHeight w:val="533"/>
        </w:trPr>
        <w:tc>
          <w:tcPr>
            <w:tcW w:w="918" w:type="dxa"/>
            <w:vMerge/>
          </w:tcPr>
          <w:p w14:paraId="4B72239C" w14:textId="77777777" w:rsidR="00ED0935" w:rsidRDefault="00ED0935" w:rsidP="00177B43">
            <w:pPr>
              <w:pStyle w:val="Sarakstarindkop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Merge/>
          </w:tcPr>
          <w:p w14:paraId="74CCE31F" w14:textId="77777777" w:rsidR="00ED0935" w:rsidRDefault="00ED0935" w:rsidP="00177B4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73321917" w14:textId="77777777" w:rsidR="00ED0935" w:rsidRDefault="00ED0935" w:rsidP="00177B43">
            <w:pPr>
              <w:pStyle w:val="Sarakstarindkop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63F978DF" w14:textId="77777777" w:rsidR="00ED0935" w:rsidRPr="00177B43" w:rsidRDefault="00ED0935" w:rsidP="00ED0935">
            <w:pPr>
              <w:pStyle w:val="Sarakstarindkop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43">
              <w:rPr>
                <w:rFonts w:ascii="Times New Roman" w:eastAsia="Calibri" w:hAnsi="Times New Roman" w:cs="Times New Roman"/>
                <w:sz w:val="24"/>
                <w:szCs w:val="24"/>
              </w:rPr>
              <w:t>Apmierinoši</w:t>
            </w:r>
          </w:p>
        </w:tc>
        <w:tc>
          <w:tcPr>
            <w:tcW w:w="1139" w:type="dxa"/>
          </w:tcPr>
          <w:p w14:paraId="749EE40A" w14:textId="77777777" w:rsidR="00ED0935" w:rsidRDefault="00ED0935" w:rsidP="00ED093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B43" w14:paraId="6C9E5E2A" w14:textId="77777777" w:rsidTr="007750AF">
        <w:tc>
          <w:tcPr>
            <w:tcW w:w="9029" w:type="dxa"/>
            <w:gridSpan w:val="5"/>
          </w:tcPr>
          <w:p w14:paraId="4E63FAEE" w14:textId="79FA0AF4" w:rsidR="00177B43" w:rsidRPr="00DB1AF9" w:rsidRDefault="00DB1AF9" w:rsidP="00DB1AF9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F9">
              <w:rPr>
                <w:rFonts w:ascii="Times New Roman" w:hAnsi="Times New Roman" w:cs="Times New Roman"/>
                <w:b/>
                <w:sz w:val="24"/>
                <w:szCs w:val="24"/>
              </w:rPr>
              <w:t>Kopā līdz 14 punktiem</w:t>
            </w:r>
          </w:p>
        </w:tc>
      </w:tr>
    </w:tbl>
    <w:p w14:paraId="36AB60B5" w14:textId="46E46A3F" w:rsidR="00E25EA7" w:rsidRPr="00DB1AF9" w:rsidRDefault="00E25EA7" w:rsidP="00DB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E36A0" w14:textId="062FAF79" w:rsidR="00E25EA7" w:rsidRDefault="00535E39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 xml:space="preserve">Komisijas locekļiem </w:t>
      </w:r>
      <w:r w:rsidR="00082D5E" w:rsidRPr="00082D5E">
        <w:rPr>
          <w:rFonts w:ascii="Times New Roman" w:hAnsi="Times New Roman" w:cs="Times New Roman"/>
          <w:sz w:val="24"/>
          <w:szCs w:val="24"/>
        </w:rPr>
        <w:t>ir tiesības uzdot jautājumus pretendentiem, kas saistīti ar pieteikuma un tam pievienoto dokumentu saturu, pretendenta personiskajām īpašībām un citus jautājumus, kas attiecas uz vakantā amata pienākumu izpildi un darbības jomu.</w:t>
      </w:r>
    </w:p>
    <w:p w14:paraId="0113D838" w14:textId="4F4563F3" w:rsidR="00E57AC1" w:rsidRPr="00E57AC1" w:rsidRDefault="00E57AC1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AC1">
        <w:rPr>
          <w:rFonts w:ascii="Times New Roman" w:hAnsi="Times New Roman" w:cs="Times New Roman"/>
          <w:sz w:val="24"/>
          <w:szCs w:val="24"/>
        </w:rPr>
        <w:t>Komisija, ievērojot vienlīdzīgas attieksmes principu, uzdod visiem pretendentiem vienādus jautājumus par nolikumā izvirzītajām prasībām.</w:t>
      </w:r>
    </w:p>
    <w:p w14:paraId="1BB51155" w14:textId="7CD783C7" w:rsidR="00E25EA7" w:rsidRDefault="00535E39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 xml:space="preserve">Ņemot vērā iesniegto dokumentu izvērtējumu un interviju rezultātus, </w:t>
      </w:r>
      <w:r w:rsidR="008B2EA7">
        <w:rPr>
          <w:rFonts w:ascii="Times New Roman" w:hAnsi="Times New Roman" w:cs="Times New Roman"/>
          <w:sz w:val="24"/>
          <w:szCs w:val="24"/>
        </w:rPr>
        <w:t>k</w:t>
      </w:r>
      <w:r w:rsidR="008B2EA7" w:rsidRPr="00C94E9E">
        <w:rPr>
          <w:rFonts w:ascii="Times New Roman" w:hAnsi="Times New Roman" w:cs="Times New Roman"/>
          <w:sz w:val="24"/>
          <w:szCs w:val="24"/>
        </w:rPr>
        <w:t>omisija pieņem lēmumus ar vienkāršu klātesošo komisijas locekļu balsu vairākumu</w:t>
      </w:r>
      <w:r w:rsidR="008B2EA7">
        <w:rPr>
          <w:rFonts w:ascii="Times New Roman" w:hAnsi="Times New Roman" w:cs="Times New Roman"/>
          <w:sz w:val="24"/>
          <w:szCs w:val="24"/>
        </w:rPr>
        <w:t xml:space="preserve"> un</w:t>
      </w:r>
      <w:r w:rsidRPr="00E25EA7">
        <w:rPr>
          <w:rFonts w:ascii="Times New Roman" w:hAnsi="Times New Roman" w:cs="Times New Roman"/>
          <w:sz w:val="24"/>
          <w:szCs w:val="24"/>
        </w:rPr>
        <w:t xml:space="preserve"> izvēlas izvirzītajām prasībām atbilstošāko pretendentu būvvaldes arhitekta amatam</w:t>
      </w:r>
      <w:r w:rsidR="00C94E9E" w:rsidRPr="00C94E9E">
        <w:rPr>
          <w:rFonts w:ascii="Times New Roman" w:hAnsi="Times New Roman" w:cs="Times New Roman"/>
          <w:sz w:val="24"/>
          <w:szCs w:val="24"/>
        </w:rPr>
        <w:t>. Ja, pieņemot lēmumu, balsu skaits dalās vienādi, izšķirošā ir komisijas priekšsēdētāja balss</w:t>
      </w:r>
      <w:r w:rsidRPr="00E25E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FCA3F" w14:textId="77777777" w:rsidR="00E25EA7" w:rsidRDefault="00535E39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 xml:space="preserve">Pēc konkursa otrās kārtas rezultātu apkopošanas komisija pieņem vienu no šādiem lēmumiem: </w:t>
      </w:r>
    </w:p>
    <w:p w14:paraId="6091FEB5" w14:textId="2BE9EA17" w:rsidR="00E25EA7" w:rsidRDefault="002E7F7F" w:rsidP="000D6034">
      <w:pPr>
        <w:pStyle w:val="Sarakstarindkopa"/>
        <w:numPr>
          <w:ilvl w:val="1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E39" w:rsidRPr="00E25EA7">
        <w:rPr>
          <w:rFonts w:ascii="Times New Roman" w:hAnsi="Times New Roman" w:cs="Times New Roman"/>
          <w:sz w:val="24"/>
          <w:szCs w:val="24"/>
        </w:rPr>
        <w:t>izvēlas pretendentu, kas visvairāk atbilst būvvaldes arhitekta amatam izvirzītajām prasībām</w:t>
      </w:r>
      <w:r w:rsidR="00DB1AF9">
        <w:rPr>
          <w:rFonts w:ascii="Times New Roman" w:hAnsi="Times New Roman" w:cs="Times New Roman"/>
          <w:sz w:val="24"/>
          <w:szCs w:val="24"/>
        </w:rPr>
        <w:t xml:space="preserve"> un ir</w:t>
      </w:r>
      <w:r w:rsidR="00DB1AF9" w:rsidRPr="00C94E9E">
        <w:rPr>
          <w:rFonts w:ascii="Times New Roman" w:hAnsi="Times New Roman" w:cs="Times New Roman"/>
          <w:sz w:val="24"/>
          <w:szCs w:val="24"/>
        </w:rPr>
        <w:t xml:space="preserve"> ieguvis lielāko punktu skaitu</w:t>
      </w:r>
      <w:r w:rsidR="00535E39" w:rsidRPr="00E25EA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89F030" w14:textId="31CFCA02" w:rsidR="00E25EA7" w:rsidRDefault="002E7F7F" w:rsidP="000D6034">
      <w:pPr>
        <w:pStyle w:val="Sarakstarindkopa"/>
        <w:numPr>
          <w:ilvl w:val="1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E39" w:rsidRPr="00E25EA7">
        <w:rPr>
          <w:rFonts w:ascii="Times New Roman" w:hAnsi="Times New Roman" w:cs="Times New Roman"/>
          <w:sz w:val="24"/>
          <w:szCs w:val="24"/>
        </w:rPr>
        <w:t xml:space="preserve">noraida visus pretendentus, un komisijas priekšsēdētājs var pieņemt lēmumu par atkārtota pretendentu konkursa organizēšanu. </w:t>
      </w:r>
    </w:p>
    <w:p w14:paraId="1FC5088E" w14:textId="77777777" w:rsidR="00E25EA7" w:rsidRDefault="00535E39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 xml:space="preserve">Komisija pieņem galīgo lēmumu bez pretendentu klātbūtnes un par rezultātu paziņo katram intervētajam pretendentam rakstveidā piecu darba dienu laikā pēc lēmuma pieņemšanas. </w:t>
      </w:r>
    </w:p>
    <w:p w14:paraId="40E7958D" w14:textId="0F82CCC7" w:rsidR="00E25EA7" w:rsidRDefault="00535E39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 xml:space="preserve">Komisija sagatavo konkursa norises noslēguma protokolu un, kopā ar konkursā uzvarējušā pretendenta iesniegtajiem dokumentiem, iesniedz </w:t>
      </w:r>
      <w:r w:rsidR="00C94E9E">
        <w:rPr>
          <w:rFonts w:ascii="Times New Roman" w:hAnsi="Times New Roman" w:cs="Times New Roman"/>
          <w:sz w:val="24"/>
          <w:szCs w:val="24"/>
        </w:rPr>
        <w:t>Madonas</w:t>
      </w:r>
      <w:r w:rsidRPr="00E25EA7">
        <w:rPr>
          <w:rFonts w:ascii="Times New Roman" w:hAnsi="Times New Roman" w:cs="Times New Roman"/>
          <w:sz w:val="24"/>
          <w:szCs w:val="24"/>
        </w:rPr>
        <w:t xml:space="preserve"> novada pašvaldības </w:t>
      </w:r>
      <w:r w:rsidR="00C94E9E">
        <w:rPr>
          <w:rFonts w:ascii="Times New Roman" w:hAnsi="Times New Roman" w:cs="Times New Roman"/>
          <w:sz w:val="24"/>
          <w:szCs w:val="24"/>
        </w:rPr>
        <w:t>izpilddirektoram</w:t>
      </w:r>
      <w:r w:rsidRPr="00E25E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7CAB6B" w14:textId="77777777" w:rsidR="00342EDF" w:rsidRDefault="00342EDF" w:rsidP="002E7F7F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161D60" w14:textId="0F6122CF" w:rsidR="00E25EA7" w:rsidRDefault="00535E39" w:rsidP="00E25EA7">
      <w:pPr>
        <w:pStyle w:val="Sarakstarindkopa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b/>
          <w:bCs/>
          <w:sz w:val="24"/>
          <w:szCs w:val="24"/>
        </w:rPr>
        <w:t>IV Nobeiguma noteikumi</w:t>
      </w:r>
    </w:p>
    <w:p w14:paraId="3C7D8DEF" w14:textId="702C4AE9" w:rsidR="00E25EA7" w:rsidRPr="00241729" w:rsidRDefault="00535E39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A7">
        <w:rPr>
          <w:rFonts w:ascii="Times New Roman" w:hAnsi="Times New Roman" w:cs="Times New Roman"/>
          <w:sz w:val="24"/>
          <w:szCs w:val="24"/>
        </w:rPr>
        <w:t xml:space="preserve">Visi iesniegtie dokumenti </w:t>
      </w:r>
      <w:r w:rsidR="008B2EA7">
        <w:rPr>
          <w:rFonts w:ascii="Times New Roman" w:hAnsi="Times New Roman" w:cs="Times New Roman"/>
          <w:sz w:val="24"/>
          <w:szCs w:val="24"/>
        </w:rPr>
        <w:t xml:space="preserve">un </w:t>
      </w:r>
      <w:r w:rsidR="002C5330">
        <w:rPr>
          <w:rFonts w:ascii="Times New Roman" w:hAnsi="Times New Roman" w:cs="Times New Roman"/>
          <w:sz w:val="24"/>
          <w:szCs w:val="24"/>
        </w:rPr>
        <w:t xml:space="preserve">tajos </w:t>
      </w:r>
      <w:r w:rsidR="008B2EA7">
        <w:rPr>
          <w:rFonts w:ascii="Times New Roman" w:hAnsi="Times New Roman" w:cs="Times New Roman"/>
          <w:sz w:val="24"/>
          <w:szCs w:val="24"/>
        </w:rPr>
        <w:t>norādītā informācija tiek</w:t>
      </w:r>
      <w:r w:rsidR="008B2EA7" w:rsidRPr="008B2EA7">
        <w:rPr>
          <w:rFonts w:ascii="Times New Roman" w:hAnsi="Times New Roman" w:cs="Times New Roman"/>
          <w:sz w:val="24"/>
          <w:szCs w:val="24"/>
        </w:rPr>
        <w:t xml:space="preserve"> apstrādāt</w:t>
      </w:r>
      <w:r w:rsidR="008B2EA7">
        <w:rPr>
          <w:rFonts w:ascii="Times New Roman" w:hAnsi="Times New Roman" w:cs="Times New Roman"/>
          <w:sz w:val="24"/>
          <w:szCs w:val="24"/>
        </w:rPr>
        <w:t>a un glabāta tikai</w:t>
      </w:r>
      <w:r w:rsidR="008B2EA7" w:rsidRPr="008B2EA7">
        <w:rPr>
          <w:rFonts w:ascii="Times New Roman" w:hAnsi="Times New Roman" w:cs="Times New Roman"/>
          <w:sz w:val="24"/>
          <w:szCs w:val="24"/>
        </w:rPr>
        <w:t>, lai nodrošinātu Madonas novada būvvaldes arhitekta amata pretendentu atlas</w:t>
      </w:r>
      <w:r w:rsidR="008B2EA7">
        <w:rPr>
          <w:rFonts w:ascii="Times New Roman" w:hAnsi="Times New Roman" w:cs="Times New Roman"/>
          <w:sz w:val="24"/>
          <w:szCs w:val="24"/>
        </w:rPr>
        <w:t>i</w:t>
      </w:r>
      <w:r w:rsidRPr="00E25EA7">
        <w:rPr>
          <w:rFonts w:ascii="Times New Roman" w:hAnsi="Times New Roman" w:cs="Times New Roman"/>
          <w:sz w:val="24"/>
          <w:szCs w:val="24"/>
        </w:rPr>
        <w:t>.</w:t>
      </w:r>
      <w:r w:rsidR="00241729">
        <w:rPr>
          <w:rFonts w:ascii="Times New Roman" w:hAnsi="Times New Roman" w:cs="Times New Roman"/>
          <w:sz w:val="24"/>
          <w:szCs w:val="24"/>
        </w:rPr>
        <w:t xml:space="preserve"> </w:t>
      </w:r>
      <w:r w:rsidR="00241729" w:rsidRPr="00241729">
        <w:rPr>
          <w:rFonts w:ascii="Times New Roman" w:hAnsi="Times New Roman" w:cs="Times New Roman"/>
          <w:sz w:val="24"/>
          <w:szCs w:val="24"/>
        </w:rPr>
        <w:t>Personas datu pārzinis ir Madonas novada pašvaldība.</w:t>
      </w:r>
    </w:p>
    <w:p w14:paraId="622CDABB" w14:textId="6AAAF197" w:rsidR="008B2EA7" w:rsidRDefault="008B2EA7" w:rsidP="000D6034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26C">
        <w:rPr>
          <w:rFonts w:ascii="Times New Roman" w:hAnsi="Times New Roman" w:cs="Times New Roman"/>
          <w:sz w:val="24"/>
          <w:szCs w:val="24"/>
        </w:rPr>
        <w:t>Madonas novada būvvaldes arhitekta amata pretendentu atlase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25EA7">
        <w:rPr>
          <w:rFonts w:ascii="Times New Roman" w:hAnsi="Times New Roman" w:cs="Times New Roman"/>
          <w:sz w:val="24"/>
          <w:szCs w:val="24"/>
        </w:rPr>
        <w:t xml:space="preserve"> komisija</w:t>
      </w:r>
      <w:r>
        <w:rPr>
          <w:rFonts w:ascii="Times New Roman" w:hAnsi="Times New Roman" w:cs="Times New Roman"/>
          <w:sz w:val="24"/>
          <w:szCs w:val="24"/>
        </w:rPr>
        <w:t xml:space="preserve"> beidz savu darb</w:t>
      </w:r>
      <w:r w:rsidR="00042F30">
        <w:rPr>
          <w:rFonts w:ascii="Times New Roman" w:hAnsi="Times New Roman" w:cs="Times New Roman"/>
          <w:sz w:val="24"/>
          <w:szCs w:val="24"/>
        </w:rPr>
        <w:t xml:space="preserve">ību, kad tā iesniedz Madonas novada pašvaldības izpilddirektoram </w:t>
      </w:r>
      <w:r w:rsidR="00042F30" w:rsidRPr="00E25EA7">
        <w:rPr>
          <w:rFonts w:ascii="Times New Roman" w:hAnsi="Times New Roman" w:cs="Times New Roman"/>
          <w:sz w:val="24"/>
          <w:szCs w:val="24"/>
        </w:rPr>
        <w:t>konkursa norises noslēguma protokolu kopā ar konkursā uzvarējušā pretendenta iesniegtajiem dokumentiem</w:t>
      </w:r>
      <w:r w:rsidR="00042F30">
        <w:rPr>
          <w:rFonts w:ascii="Times New Roman" w:hAnsi="Times New Roman" w:cs="Times New Roman"/>
          <w:sz w:val="24"/>
          <w:szCs w:val="24"/>
        </w:rPr>
        <w:t>, lai nodrošinātu darba līguma noslēgšanu ar uzvarējušo pretendentu.</w:t>
      </w:r>
    </w:p>
    <w:p w14:paraId="35C9060F" w14:textId="77777777" w:rsidR="00342EDF" w:rsidRDefault="00342EDF" w:rsidP="00ED0935">
      <w:pPr>
        <w:rPr>
          <w:rFonts w:ascii="Times New Roman" w:hAnsi="Times New Roman" w:cs="Times New Roman"/>
          <w:sz w:val="24"/>
          <w:szCs w:val="24"/>
        </w:rPr>
      </w:pPr>
    </w:p>
    <w:p w14:paraId="3083F0E6" w14:textId="0F86D4F4" w:rsidR="00342EDF" w:rsidRDefault="00535E39" w:rsidP="00ED093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35E39">
        <w:rPr>
          <w:rFonts w:ascii="Times New Roman" w:hAnsi="Times New Roman" w:cs="Times New Roman"/>
          <w:sz w:val="24"/>
          <w:szCs w:val="24"/>
        </w:rPr>
        <w:t xml:space="preserve">Izpilddirektors </w:t>
      </w:r>
      <w:r w:rsidRPr="00535E39">
        <w:rPr>
          <w:rFonts w:ascii="Times New Roman" w:hAnsi="Times New Roman" w:cs="Times New Roman"/>
          <w:sz w:val="24"/>
          <w:szCs w:val="24"/>
        </w:rPr>
        <w:tab/>
      </w:r>
      <w:r w:rsidRPr="00535E39">
        <w:rPr>
          <w:rFonts w:ascii="Times New Roman" w:hAnsi="Times New Roman" w:cs="Times New Roman"/>
          <w:sz w:val="24"/>
          <w:szCs w:val="24"/>
        </w:rPr>
        <w:tab/>
      </w:r>
      <w:r w:rsidRPr="00535E39">
        <w:rPr>
          <w:rFonts w:ascii="Times New Roman" w:hAnsi="Times New Roman" w:cs="Times New Roman"/>
          <w:sz w:val="24"/>
          <w:szCs w:val="24"/>
        </w:rPr>
        <w:tab/>
      </w:r>
      <w:r w:rsidRPr="00535E39">
        <w:rPr>
          <w:rFonts w:ascii="Times New Roman" w:hAnsi="Times New Roman" w:cs="Times New Roman"/>
          <w:sz w:val="24"/>
          <w:szCs w:val="24"/>
        </w:rPr>
        <w:tab/>
      </w:r>
      <w:r w:rsidRPr="00535E39">
        <w:rPr>
          <w:rFonts w:ascii="Times New Roman" w:hAnsi="Times New Roman" w:cs="Times New Roman"/>
          <w:sz w:val="24"/>
          <w:szCs w:val="24"/>
        </w:rPr>
        <w:tab/>
      </w:r>
      <w:r w:rsidRPr="00535E39">
        <w:rPr>
          <w:rFonts w:ascii="Times New Roman" w:hAnsi="Times New Roman" w:cs="Times New Roman"/>
          <w:sz w:val="24"/>
          <w:szCs w:val="24"/>
        </w:rPr>
        <w:tab/>
        <w:t>U. Fjodorovs</w:t>
      </w:r>
    </w:p>
    <w:p w14:paraId="0C1990D5" w14:textId="4270BB97" w:rsidR="00D54C15" w:rsidRPr="006E20CB" w:rsidRDefault="00535E39" w:rsidP="006E20CB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6E20CB">
        <w:rPr>
          <w:rFonts w:ascii="Times New Roman" w:hAnsi="Times New Roman" w:cs="Times New Roman"/>
          <w:sz w:val="24"/>
          <w:szCs w:val="24"/>
        </w:rPr>
        <w:t>DOKUMENTS PARAKSTĪTS AR</w:t>
      </w:r>
      <w:r w:rsidR="006E20CB" w:rsidRPr="006E20CB">
        <w:rPr>
          <w:rFonts w:ascii="Times New Roman" w:hAnsi="Times New Roman" w:cs="Times New Roman"/>
          <w:sz w:val="24"/>
          <w:szCs w:val="24"/>
        </w:rPr>
        <w:t xml:space="preserve"> DROŠU ELEKTRONISKO PARAKSTU UN </w:t>
      </w:r>
      <w:r w:rsidRPr="006E20CB">
        <w:rPr>
          <w:rFonts w:ascii="Times New Roman" w:hAnsi="Times New Roman" w:cs="Times New Roman"/>
          <w:sz w:val="24"/>
          <w:szCs w:val="24"/>
        </w:rPr>
        <w:t>SATUR LAIKA ZĪMOGU</w:t>
      </w:r>
    </w:p>
    <w:sectPr w:rsidR="00D54C15" w:rsidRPr="006E20CB" w:rsidSect="00E25EA7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DengXian;等线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6A5"/>
    <w:multiLevelType w:val="hybridMultilevel"/>
    <w:tmpl w:val="07406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6600F"/>
    <w:multiLevelType w:val="multilevel"/>
    <w:tmpl w:val="D368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03F82"/>
    <w:multiLevelType w:val="multilevel"/>
    <w:tmpl w:val="D45EB474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211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080"/>
      </w:pPr>
      <w:rPr>
        <w:rFonts w:ascii="Times New Roman" w:hAnsi="Times New Roman" w:cs="Times New Roman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440"/>
      </w:pPr>
      <w:rPr>
        <w:rFonts w:ascii="Times New Roman" w:hAnsi="Times New Roman" w:cs="Times New Roman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180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3" w15:restartNumberingAfterBreak="0">
    <w:nsid w:val="3D9E1077"/>
    <w:multiLevelType w:val="multilevel"/>
    <w:tmpl w:val="998C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B1A88"/>
    <w:multiLevelType w:val="hybridMultilevel"/>
    <w:tmpl w:val="E7B81A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E14B6"/>
    <w:multiLevelType w:val="hybridMultilevel"/>
    <w:tmpl w:val="9CD888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D7CE9"/>
    <w:multiLevelType w:val="multilevel"/>
    <w:tmpl w:val="A41E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21C4F"/>
    <w:multiLevelType w:val="hybridMultilevel"/>
    <w:tmpl w:val="60F648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726F3"/>
    <w:multiLevelType w:val="multilevel"/>
    <w:tmpl w:val="CC72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B7C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74"/>
    <w:rsid w:val="000145A2"/>
    <w:rsid w:val="00042F30"/>
    <w:rsid w:val="00082D5E"/>
    <w:rsid w:val="000D6034"/>
    <w:rsid w:val="00177B43"/>
    <w:rsid w:val="001B2D12"/>
    <w:rsid w:val="00241729"/>
    <w:rsid w:val="002C08C2"/>
    <w:rsid w:val="002C5330"/>
    <w:rsid w:val="002E7F7F"/>
    <w:rsid w:val="00342EDF"/>
    <w:rsid w:val="00357E83"/>
    <w:rsid w:val="0037072A"/>
    <w:rsid w:val="00530B3E"/>
    <w:rsid w:val="00535E39"/>
    <w:rsid w:val="005A55DB"/>
    <w:rsid w:val="0067658B"/>
    <w:rsid w:val="006E20CB"/>
    <w:rsid w:val="008B2EA7"/>
    <w:rsid w:val="00A41DCD"/>
    <w:rsid w:val="00A5061E"/>
    <w:rsid w:val="00AE31D3"/>
    <w:rsid w:val="00B82BFD"/>
    <w:rsid w:val="00C45D4F"/>
    <w:rsid w:val="00C94E9E"/>
    <w:rsid w:val="00CF526C"/>
    <w:rsid w:val="00D3317B"/>
    <w:rsid w:val="00D54C15"/>
    <w:rsid w:val="00DA0E1C"/>
    <w:rsid w:val="00DA4BFA"/>
    <w:rsid w:val="00DB1AF9"/>
    <w:rsid w:val="00E25EA7"/>
    <w:rsid w:val="00E57AC1"/>
    <w:rsid w:val="00ED0935"/>
    <w:rsid w:val="00F50F42"/>
    <w:rsid w:val="00F562D5"/>
    <w:rsid w:val="00FA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4196"/>
  <w15:chartTrackingRefBased/>
  <w15:docId w15:val="{8C110C14-D095-475C-AC1D-C9A0BBE6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35E39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35E39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E25EA7"/>
    <w:pPr>
      <w:ind w:left="720"/>
      <w:contextualSpacing/>
    </w:pPr>
  </w:style>
  <w:style w:type="paragraph" w:customStyle="1" w:styleId="Vienkrsteksts1">
    <w:name w:val="Vienkāršs teksts1"/>
    <w:basedOn w:val="Parasts"/>
    <w:qFormat/>
    <w:rsid w:val="000D6034"/>
    <w:pPr>
      <w:suppressAutoHyphens/>
      <w:spacing w:after="0" w:line="240" w:lineRule="auto"/>
    </w:pPr>
    <w:rPr>
      <w:rFonts w:ascii="Liberation Serif" w:eastAsia="DengXian;等线" w:hAnsi="Liberation Serif" w:cs="Times New Roman"/>
      <w:sz w:val="24"/>
      <w:szCs w:val="21"/>
      <w:lang w:eastAsia="zh-CN" w:bidi="hi-IN"/>
      <w14:ligatures w14:val="none"/>
    </w:rPr>
  </w:style>
  <w:style w:type="paragraph" w:styleId="Bezatstarpm">
    <w:name w:val="No Spacing"/>
    <w:basedOn w:val="Parasts"/>
    <w:uiPriority w:val="1"/>
    <w:qFormat/>
    <w:rsid w:val="00CF526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lv-LV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C94E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94E9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94E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94E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94E9E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1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45A2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17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semiHidden/>
    <w:rsid w:val="00177B43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:lang w:val="en-GB"/>
      <w14:ligatures w14:val="none"/>
    </w:rPr>
  </w:style>
  <w:style w:type="character" w:customStyle="1" w:styleId="VrestekstsRakstz">
    <w:name w:val="Vēres teksts Rakstz."/>
    <w:basedOn w:val="Noklusjumarindkopasfonts"/>
    <w:link w:val="Vresteksts"/>
    <w:semiHidden/>
    <w:rsid w:val="00177B43"/>
    <w:rPr>
      <w:rFonts w:ascii="Times New Roman" w:eastAsia="Times New Roman" w:hAnsi="Times New Roman" w:cs="Times New Roman"/>
      <w:bCs/>
      <w:kern w:val="0"/>
      <w:sz w:val="20"/>
      <w:szCs w:val="20"/>
      <w:lang w:val="en-GB"/>
      <w14:ligatures w14:val="none"/>
    </w:rPr>
  </w:style>
  <w:style w:type="character" w:styleId="Izclums">
    <w:name w:val="Emphasis"/>
    <w:basedOn w:val="Noklusjumarindkopasfonts"/>
    <w:uiPriority w:val="20"/>
    <w:qFormat/>
    <w:rsid w:val="00530B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5038</Words>
  <Characters>2872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ArtisL</dc:creator>
  <cp:keywords/>
  <dc:description/>
  <cp:lastModifiedBy>Sintija</cp:lastModifiedBy>
  <cp:revision>6</cp:revision>
  <dcterms:created xsi:type="dcterms:W3CDTF">2024-12-09T12:43:00Z</dcterms:created>
  <dcterms:modified xsi:type="dcterms:W3CDTF">2024-12-09T13:50:00Z</dcterms:modified>
</cp:coreProperties>
</file>