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  <w:r w:rsidRPr="00765527">
        <w:rPr>
          <w:rFonts w:ascii="Times New Roman" w:hAnsi="Times New Roman"/>
          <w:color w:val="FFFFFF"/>
          <w:sz w:val="24"/>
          <w:szCs w:val="24"/>
        </w:rPr>
        <w:t>Latvija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527">
        <w:rPr>
          <w:rFonts w:ascii="Times New Roman" w:hAnsi="Times New Roman"/>
          <w:b/>
          <w:color w:val="FFFFFF"/>
          <w:sz w:val="24"/>
          <w:szCs w:val="24"/>
        </w:rPr>
        <w:t>Igaunijaomija</w:t>
      </w:r>
      <w:r w:rsidRPr="00765527">
        <w:rPr>
          <w:rFonts w:ascii="Times New Roman" w:hAnsi="Times New Roman"/>
          <w:b/>
          <w:sz w:val="24"/>
          <w:szCs w:val="24"/>
        </w:rPr>
        <w:t>COFREEN projekts „Niedru biomasas kā vietējā bioenerģijas un celtniecības materiāla izmantošanas koncepti”</w:t>
      </w:r>
    </w:p>
    <w:p w:rsidR="00765527" w:rsidRDefault="00765527" w:rsidP="007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b/>
          <w:sz w:val="24"/>
          <w:szCs w:val="24"/>
        </w:rPr>
        <w:t>Projekta akronīms:</w:t>
      </w:r>
      <w:r w:rsidRPr="00765527">
        <w:rPr>
          <w:rFonts w:ascii="Times New Roman" w:hAnsi="Times New Roman"/>
          <w:sz w:val="24"/>
          <w:szCs w:val="24"/>
        </w:rPr>
        <w:t xml:space="preserve"> COFREEN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b/>
          <w:sz w:val="24"/>
          <w:szCs w:val="24"/>
        </w:rPr>
        <w:t>Ilgums:</w:t>
      </w:r>
      <w:r w:rsidRPr="00765527">
        <w:rPr>
          <w:rFonts w:ascii="Times New Roman" w:hAnsi="Times New Roman"/>
          <w:sz w:val="24"/>
          <w:szCs w:val="24"/>
        </w:rPr>
        <w:t xml:space="preserve"> 01.05.2010. – 31.08.2013.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b/>
          <w:sz w:val="24"/>
          <w:szCs w:val="24"/>
        </w:rPr>
        <w:t>Partneri:</w:t>
      </w:r>
      <w:r w:rsidRPr="00765527">
        <w:rPr>
          <w:rFonts w:ascii="Times New Roman" w:hAnsi="Times New Roman"/>
          <w:sz w:val="24"/>
          <w:szCs w:val="24"/>
        </w:rPr>
        <w:t xml:space="preserve"> Somijas, Latvijas un Igaunijas universitātes un vides aizsardzības organizācijas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b/>
          <w:sz w:val="24"/>
          <w:szCs w:val="24"/>
        </w:rPr>
        <w:t>Budžets:</w:t>
      </w:r>
      <w:r w:rsidRPr="00765527">
        <w:rPr>
          <w:rFonts w:ascii="Times New Roman" w:hAnsi="Times New Roman"/>
          <w:sz w:val="24"/>
          <w:szCs w:val="24"/>
        </w:rPr>
        <w:t xml:space="preserve"> 1,1 miljons €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b/>
          <w:sz w:val="24"/>
          <w:szCs w:val="24"/>
        </w:rPr>
        <w:t>Līdzfinansējums:</w:t>
      </w:r>
      <w:r w:rsidRPr="00765527">
        <w:rPr>
          <w:rFonts w:ascii="Times New Roman" w:hAnsi="Times New Roman"/>
          <w:sz w:val="24"/>
          <w:szCs w:val="24"/>
        </w:rPr>
        <w:t xml:space="preserve"> Centrālās Baltijas jūras reģiona INTERREG IV A programma 2007. – 2013. gadam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b/>
          <w:sz w:val="24"/>
          <w:szCs w:val="24"/>
        </w:rPr>
        <w:t>Vadošais partneris:</w:t>
      </w:r>
      <w:r w:rsidRPr="00765527">
        <w:rPr>
          <w:rFonts w:ascii="Times New Roman" w:hAnsi="Times New Roman"/>
          <w:sz w:val="24"/>
          <w:szCs w:val="24"/>
        </w:rPr>
        <w:t xml:space="preserve"> Turku Lietišķo zinātņu universitāte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b/>
          <w:sz w:val="24"/>
          <w:szCs w:val="24"/>
        </w:rPr>
        <w:t>Latvijas partneris:</w:t>
      </w:r>
      <w:r w:rsidRPr="00765527">
        <w:rPr>
          <w:rFonts w:ascii="Times New Roman" w:hAnsi="Times New Roman"/>
          <w:sz w:val="24"/>
          <w:szCs w:val="24"/>
        </w:rPr>
        <w:t xml:space="preserve"> Rīgas Tehniskā Universitāte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2B8">
        <w:rPr>
          <w:rFonts w:ascii="Times New Roman" w:hAnsi="Times New Roman"/>
          <w:b/>
          <w:sz w:val="24"/>
          <w:szCs w:val="24"/>
        </w:rPr>
        <w:t>Niedre (</w:t>
      </w:r>
      <w:r w:rsidRPr="000402B8">
        <w:rPr>
          <w:rFonts w:ascii="Times New Roman" w:hAnsi="Times New Roman"/>
          <w:b/>
          <w:i/>
          <w:iCs/>
          <w:sz w:val="24"/>
          <w:szCs w:val="24"/>
        </w:rPr>
        <w:t>Phragmites australis</w:t>
      </w:r>
      <w:r w:rsidRPr="000402B8">
        <w:rPr>
          <w:rFonts w:ascii="Times New Roman" w:hAnsi="Times New Roman"/>
          <w:b/>
          <w:sz w:val="24"/>
          <w:szCs w:val="24"/>
        </w:rPr>
        <w:t>)</w:t>
      </w:r>
    </w:p>
    <w:p w:rsidR="000402B8" w:rsidRPr="000402B8" w:rsidRDefault="000402B8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ir savvaļā – piekrastes rajonos, upju un ezeru krastos – augošs un bagātīgu biomasu veidojošs kultūraugs, kas dažkārt tiek uzskatīts par traucēkli, bet citreiz - par skaistu ainavas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sastāvdaļu. Niedru augšanas vietu ilgtspējīga apsaimniekošana var būt noderīga apkārtējo reģionu uzņēmējiem un iedzīvotājiem. Somijas dienvidu reģionos, Igaunijā un Latvijā ir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plašas niedru augšanas zonas, kuras, rūpīgi plānojot apsaimniekošanu, ilgstoši var izmantot bioenerģijas un celtniecības materiālu ražošanā, vienlaicīgi veicinot ūdens aizsardzību,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bioloģiskās daudzveidības saglabāšanu, atpūtas iespēju nodrošināšanu un ainavu saglabāšanu. Diemžēl šobrīd šajās teritorijās tiek īstenoti tikai daži lietderīgi un ilgtspējīgi niedru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izmantošanas risinājumi.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2B8">
        <w:rPr>
          <w:rFonts w:ascii="Times New Roman" w:hAnsi="Times New Roman"/>
          <w:b/>
          <w:sz w:val="24"/>
          <w:szCs w:val="24"/>
        </w:rPr>
        <w:t>Projekta mērķi:</w:t>
      </w:r>
    </w:p>
    <w:p w:rsidR="000402B8" w:rsidRPr="000402B8" w:rsidRDefault="000402B8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uzlabot ekoloģisko un ekonomisko ilgtspējību reģionā, izstrādājot vietējos risinājumus niedru biomasas izmantošanai bioenerģijas un celtniecības materiālu ražošanā;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sekmēt ar niedru izmantošanu saistītas uzņēmējdarbības uzsākšanu, izveidojot biznesa modeli, veicinot niedru apsaimniekošanas subsidēšanu un izstrādājot niedru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izmantošanas apmācības programmu;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palielināt niedru kā vietējā atjaunojamās bioenerģijas un celtniecības materiāla izmantošanas apjomu visā programmas reģionā.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2B8">
        <w:rPr>
          <w:rFonts w:ascii="Times New Roman" w:hAnsi="Times New Roman"/>
          <w:b/>
          <w:sz w:val="24"/>
          <w:szCs w:val="24"/>
        </w:rPr>
        <w:t>Projekta stratēģiskie uzdevumi:</w:t>
      </w:r>
    </w:p>
    <w:p w:rsidR="000402B8" w:rsidRPr="000402B8" w:rsidRDefault="000402B8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integrētas piekrastes plānošanas uzlabošana, optimizējot niedru augšanas teritoriju apsaimniekošanu;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sabiedrības informētības palielināšana par niedru izmantošanas iespējām;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informācijas un labās prakses apmaiņa starp partnervalstīm, institūcijām un dalībniekiem;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niedru izmantošanas organizāciju tīkla izveide.</w:t>
      </w:r>
    </w:p>
    <w:p w:rsidR="00765527" w:rsidRDefault="00A4279C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”</w:t>
      </w:r>
    </w:p>
    <w:p w:rsidR="00A4279C" w:rsidRPr="00765527" w:rsidRDefault="00A4279C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2B8">
        <w:rPr>
          <w:rFonts w:ascii="Times New Roman" w:hAnsi="Times New Roman"/>
          <w:b/>
          <w:sz w:val="24"/>
          <w:szCs w:val="24"/>
        </w:rPr>
        <w:lastRenderedPageBreak/>
        <w:t>Projekta aktivitātes</w:t>
      </w:r>
    </w:p>
    <w:p w:rsidR="000402B8" w:rsidRPr="000402B8" w:rsidRDefault="000402B8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Projekta aktivitātes ir sadalītas piecās darba grupās: projekta vadība un koordinēšana, sekmīga piekrastes teritorijas vides pārvaldība, niedru izmantošana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bioenerģijas un celtniecības materiālu ražošanā, kā arī labās prakses piemēru izmantošana izglītībā.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02B8">
        <w:rPr>
          <w:rFonts w:ascii="Times New Roman" w:hAnsi="Times New Roman"/>
          <w:b/>
          <w:sz w:val="24"/>
          <w:szCs w:val="24"/>
        </w:rPr>
        <w:t>Plānotie projekta rezultāti:</w:t>
      </w:r>
    </w:p>
    <w:p w:rsidR="000402B8" w:rsidRPr="000402B8" w:rsidRDefault="000402B8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trīs koncepcijas niedru kā vietējā enerģijas avota izmantošanai;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modelis niedru kā celtniecības un izolācijas materiāla izmantošanai;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pētījumi par niedru vākšanas sistēmām biogāzes un bioenerģijas ražošanai;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vietējo enerģijas resursu izmantošanas apjoma palielināšanās pilotreģionos;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pētījumi par niedru kā izolācijas materiāla izmantošanu;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priekšlikums bioenerģijas ražošanai paredzēto niedru ražas subsidēšanai;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bioenerģijas programma izglītības iestādēm;</w:t>
      </w:r>
    </w:p>
    <w:p w:rsidR="00765527" w:rsidRPr="00765527" w:rsidRDefault="00765527" w:rsidP="00765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uzņēmēju apmācība par niedru apsaimniekošanu reģionos;</w:t>
      </w:r>
    </w:p>
    <w:p w:rsidR="00765527" w:rsidRPr="00765527" w:rsidRDefault="00765527" w:rsidP="007655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527">
        <w:rPr>
          <w:rFonts w:ascii="Times New Roman" w:hAnsi="Times New Roman"/>
          <w:sz w:val="24"/>
          <w:szCs w:val="24"/>
        </w:rPr>
        <w:t>• informatīvi izglītojoša filma, semināri un publikācijas par niedru izmantošanas iespējām.</w:t>
      </w:r>
    </w:p>
    <w:p w:rsidR="008A690C" w:rsidRDefault="008A690C" w:rsidP="00765527">
      <w:pPr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765527" w:rsidRPr="00765527" w:rsidRDefault="00765527" w:rsidP="00765527">
      <w:p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Papildus informācija pieejama sazinoties ar Projekta vadītāju </w:t>
      </w:r>
      <w:r w:rsidRPr="00A4279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Aigaru Laizānu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(</w:t>
      </w:r>
      <w:r>
        <w:rPr>
          <w:color w:val="000000"/>
        </w:rPr>
        <w:t>mobilais telefons: +371 29 23 34 50; e-pasts: aigars.laizans@rtu.lv)</w:t>
      </w:r>
    </w:p>
    <w:sectPr w:rsidR="00765527" w:rsidRPr="00765527" w:rsidSect="00766AA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3C" w:rsidRDefault="00BB023C">
      <w:r>
        <w:separator/>
      </w:r>
    </w:p>
  </w:endnote>
  <w:endnote w:type="continuationSeparator" w:id="0">
    <w:p w:rsidR="00BB023C" w:rsidRDefault="00BB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F4" w:rsidRDefault="00A4279C" w:rsidP="00D33EF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3.75pt;height:70.5pt">
          <v:imagedata r:id="rId1" r:href="rId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3C" w:rsidRDefault="00BB023C">
      <w:r>
        <w:separator/>
      </w:r>
    </w:p>
  </w:footnote>
  <w:footnote w:type="continuationSeparator" w:id="0">
    <w:p w:rsidR="00BB023C" w:rsidRDefault="00BB0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C" w:rsidRDefault="00F67482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25pt;height:66pt">
          <v:imagedata r:id="rId1" o:title="cofreen_slogan_logo_office"/>
        </v:shape>
      </w:pict>
    </w:r>
    <w:r w:rsidR="008A690C">
      <w:t xml:space="preserve">              </w:t>
    </w:r>
    <w:r>
      <w:rPr>
        <w:noProof/>
        <w:lang w:eastAsia="fi-FI"/>
      </w:rPr>
      <w:pict>
        <v:shape id="Picture 2" o:spid="_x0000_i1026" type="#_x0000_t75" alt="EU_with references_colour_low72" style="width:183.75pt;height:30pt;visibility:visible">
          <v:imagedata r:id="rId2" o:title="EU_with references_colour_low72"/>
        </v:shape>
      </w:pict>
    </w:r>
    <w:r w:rsidR="008A690C">
      <w:rPr>
        <w:noProof/>
        <w:lang w:eastAsia="fi-FI"/>
      </w:rPr>
      <w:t xml:space="preserve">              </w:t>
    </w:r>
    <w:r>
      <w:rPr>
        <w:noProof/>
        <w:lang w:eastAsia="fi-FI"/>
      </w:rPr>
      <w:pict>
        <v:shape id="Picture 1" o:spid="_x0000_i1027" type="#_x0000_t75" alt="CB_logo_colour_low72" style="width:98.25pt;height:33pt;visibility:visible">
          <v:imagedata r:id="rId3" o:title="CB_logo_colour_low72"/>
        </v:shape>
      </w:pict>
    </w:r>
  </w:p>
  <w:p w:rsidR="008A690C" w:rsidRDefault="008A6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FBF"/>
    <w:multiLevelType w:val="hybridMultilevel"/>
    <w:tmpl w:val="4C38717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46412"/>
    <w:multiLevelType w:val="hybridMultilevel"/>
    <w:tmpl w:val="8EA841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306"/>
    <w:multiLevelType w:val="hybridMultilevel"/>
    <w:tmpl w:val="352668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62C02"/>
    <w:multiLevelType w:val="hybridMultilevel"/>
    <w:tmpl w:val="57FCBD54"/>
    <w:lvl w:ilvl="0" w:tplc="D85E16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605CB"/>
    <w:multiLevelType w:val="hybridMultilevel"/>
    <w:tmpl w:val="4CBE7F86"/>
    <w:lvl w:ilvl="0" w:tplc="4A0050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2D765C"/>
    <w:multiLevelType w:val="hybridMultilevel"/>
    <w:tmpl w:val="EDF8C7E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D149D"/>
    <w:multiLevelType w:val="hybridMultilevel"/>
    <w:tmpl w:val="22BCE2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3E3"/>
    <w:rsid w:val="000402B8"/>
    <w:rsid w:val="000776A8"/>
    <w:rsid w:val="000F24AC"/>
    <w:rsid w:val="00141CF0"/>
    <w:rsid w:val="001430AD"/>
    <w:rsid w:val="001801FD"/>
    <w:rsid w:val="001C71B0"/>
    <w:rsid w:val="003F5C6C"/>
    <w:rsid w:val="004D5B4D"/>
    <w:rsid w:val="00536ACA"/>
    <w:rsid w:val="00595052"/>
    <w:rsid w:val="005F4FF4"/>
    <w:rsid w:val="00632198"/>
    <w:rsid w:val="0068675F"/>
    <w:rsid w:val="00765527"/>
    <w:rsid w:val="00766AA4"/>
    <w:rsid w:val="00794D4C"/>
    <w:rsid w:val="008045A6"/>
    <w:rsid w:val="00834746"/>
    <w:rsid w:val="008A690C"/>
    <w:rsid w:val="008E6332"/>
    <w:rsid w:val="008E760F"/>
    <w:rsid w:val="00935791"/>
    <w:rsid w:val="00986EC0"/>
    <w:rsid w:val="00A4279C"/>
    <w:rsid w:val="00B56108"/>
    <w:rsid w:val="00B56AFA"/>
    <w:rsid w:val="00BB023C"/>
    <w:rsid w:val="00C83BCD"/>
    <w:rsid w:val="00D33EF4"/>
    <w:rsid w:val="00D905BA"/>
    <w:rsid w:val="00D9070B"/>
    <w:rsid w:val="00DC2C71"/>
    <w:rsid w:val="00F513E3"/>
    <w:rsid w:val="00F67482"/>
    <w:rsid w:val="00F9076F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A4"/>
    <w:pPr>
      <w:spacing w:after="200" w:line="276" w:lineRule="auto"/>
    </w:pPr>
    <w:rPr>
      <w:rFonts w:ascii="Calibri" w:eastAsia="Calibri" w:hAnsi="Calibri"/>
      <w:sz w:val="22"/>
      <w:szCs w:val="22"/>
      <w:lang w:val="fi-FI" w:eastAsia="en-US"/>
    </w:rPr>
  </w:style>
  <w:style w:type="paragraph" w:styleId="Heading3">
    <w:name w:val="heading 3"/>
    <w:basedOn w:val="Normal"/>
    <w:qFormat/>
    <w:rsid w:val="00766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semiHidden/>
    <w:rsid w:val="00766AA4"/>
  </w:style>
  <w:style w:type="paragraph" w:styleId="Header">
    <w:name w:val="header"/>
    <w:basedOn w:val="Normal"/>
    <w:semiHidden/>
    <w:unhideWhenUsed/>
    <w:rsid w:val="0076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har1">
    <w:name w:val="Char Char1"/>
    <w:rsid w:val="00766AA4"/>
    <w:rPr>
      <w:rFonts w:ascii="Calibri" w:eastAsia="Calibri" w:hAnsi="Calibri"/>
      <w:sz w:val="22"/>
      <w:szCs w:val="22"/>
      <w:lang w:val="fi-FI" w:eastAsia="en-US" w:bidi="ar-SA"/>
    </w:rPr>
  </w:style>
  <w:style w:type="paragraph" w:styleId="Footer">
    <w:name w:val="footer"/>
    <w:basedOn w:val="Normal"/>
    <w:semiHidden/>
    <w:unhideWhenUsed/>
    <w:rsid w:val="00766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har">
    <w:name w:val="Char Char"/>
    <w:semiHidden/>
    <w:rsid w:val="00766AA4"/>
    <w:rPr>
      <w:rFonts w:ascii="Calibri" w:eastAsia="Calibri" w:hAnsi="Calibri"/>
      <w:sz w:val="22"/>
      <w:szCs w:val="22"/>
      <w:lang w:val="fi-FI" w:eastAsia="en-US" w:bidi="ar-SA"/>
    </w:rPr>
  </w:style>
  <w:style w:type="character" w:styleId="FollowedHyperlink">
    <w:name w:val="FollowedHyperlink"/>
    <w:semiHidden/>
    <w:rsid w:val="00766AA4"/>
    <w:rPr>
      <w:color w:val="800080"/>
      <w:u w:val="single"/>
    </w:rPr>
  </w:style>
  <w:style w:type="character" w:styleId="Hyperlink">
    <w:name w:val="Hyperlink"/>
    <w:semiHidden/>
    <w:rsid w:val="00766AA4"/>
    <w:rPr>
      <w:color w:val="0000FF"/>
      <w:u w:val="single"/>
    </w:rPr>
  </w:style>
  <w:style w:type="character" w:styleId="Emphasis">
    <w:name w:val="Emphasis"/>
    <w:qFormat/>
    <w:rsid w:val="00766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rtu.lv/component/option,com_docman/task,doc_download/gid,1699/gerbonis_1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E915-2D55-47FF-B70F-06243689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„Reed strategy action plan for SW Kurzeme”</vt:lpstr>
    </vt:vector>
  </TitlesOfParts>
  <Company>Ympäristöhallinto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„Reed strategy action plan for SW Kurzeme”</dc:title>
  <dc:creator>aija zucika</dc:creator>
  <cp:lastModifiedBy>ESC</cp:lastModifiedBy>
  <cp:revision>4</cp:revision>
  <dcterms:created xsi:type="dcterms:W3CDTF">2013-08-19T12:42:00Z</dcterms:created>
  <dcterms:modified xsi:type="dcterms:W3CDTF">2013-08-19T12:45:00Z</dcterms:modified>
</cp:coreProperties>
</file>